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692F6E" w:rsidP="009F78B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269</w:t>
            </w:r>
            <w:r w:rsidR="004A633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/2017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20682F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CÂNION CONSTRUÇÕES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692F6E" w:rsidP="00692F6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RELATÓRIO E VOTO FUNDAMENTADO DA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A, CONSELHEIRA</w:t>
            </w:r>
            <w:r w:rsidR="006160B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TITULAR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ANA LÚCIA RIBEIRO CAMILLO DA SILVEIRA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692F6E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160</w:t>
      </w:r>
    </w:p>
    <w:p w:rsidR="00E828FD" w:rsidRPr="0020682F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</w:t>
      </w:r>
      <w:proofErr w:type="spellStart"/>
      <w:r w:rsidRPr="0020682F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20682F">
        <w:rPr>
          <w:rFonts w:ascii="Arial" w:eastAsia="Times New Roman" w:hAnsi="Arial" w:cs="Arial"/>
          <w:sz w:val="20"/>
          <w:szCs w:val="20"/>
          <w:lang w:eastAsia="pt-BR"/>
        </w:rPr>
        <w:t>Abreu, nº 2103, Centro, no dia 28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20A41" w:rsidRPr="0020682F">
        <w:rPr>
          <w:rFonts w:ascii="Arial" w:eastAsia="Times New Roman" w:hAnsi="Arial" w:cs="Arial"/>
          <w:sz w:val="20"/>
          <w:szCs w:val="20"/>
          <w:lang w:eastAsia="pt-BR"/>
        </w:rPr>
        <w:t>novembr</w:t>
      </w:r>
      <w:r w:rsidR="003A7F16" w:rsidRPr="0020682F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de 2017, após o assunto em epígrafe, e</w:t>
      </w:r>
    </w:p>
    <w:p w:rsidR="00E828FD" w:rsidRPr="00692F6E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</w:p>
    <w:p w:rsidR="00E828FD" w:rsidRPr="0020682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0682F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4A633F" w:rsidRPr="0020682F">
        <w:rPr>
          <w:rFonts w:ascii="Arial" w:eastAsia="Times New Roman" w:hAnsi="Arial" w:cs="Arial"/>
          <w:sz w:val="20"/>
          <w:szCs w:val="20"/>
          <w:lang w:eastAsia="pt-BR"/>
        </w:rPr>
        <w:t>a empresa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interessada no processo Administrativo nº </w:t>
      </w:r>
      <w:r w:rsidR="0020682F">
        <w:rPr>
          <w:rFonts w:ascii="Arial" w:eastAsia="Times New Roman" w:hAnsi="Arial" w:cs="Arial"/>
          <w:sz w:val="20"/>
          <w:szCs w:val="20"/>
          <w:lang w:eastAsia="pt-BR"/>
        </w:rPr>
        <w:t>269</w:t>
      </w:r>
      <w:r w:rsidR="004A633F" w:rsidRPr="0020682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 a Decisão da CEEEP, que lhe aplicava a multa de </w:t>
      </w:r>
      <w:r w:rsidR="004A633F" w:rsidRPr="0020682F">
        <w:rPr>
          <w:rFonts w:ascii="Arial" w:eastAsia="Times New Roman" w:hAnsi="Arial" w:cs="Arial"/>
          <w:sz w:val="20"/>
          <w:szCs w:val="20"/>
          <w:lang w:eastAsia="pt-BR"/>
        </w:rPr>
        <w:t>05 vezes o valor da anuidade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20682F" w:rsidRPr="0020682F">
        <w:rPr>
          <w:rFonts w:ascii="Arial" w:eastAsia="Times New Roman" w:hAnsi="Arial" w:cs="Arial"/>
          <w:sz w:val="20"/>
          <w:szCs w:val="20"/>
          <w:lang w:eastAsia="pt-BR"/>
        </w:rPr>
        <w:t>com base no art. 35, X da Resolução nº 22 do CAU/BR</w:t>
      </w:r>
      <w:r w:rsidR="0020682F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>para julgamento do Plenário do CAU/PI.</w:t>
      </w:r>
    </w:p>
    <w:p w:rsidR="00E828FD" w:rsidRPr="00692F6E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</w:p>
    <w:p w:rsidR="00E828FD" w:rsidRPr="0020682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0682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20682F">
        <w:rPr>
          <w:rFonts w:ascii="Arial" w:eastAsia="Times New Roman" w:hAnsi="Arial" w:cs="Arial"/>
          <w:sz w:val="20"/>
          <w:szCs w:val="20"/>
          <w:lang w:eastAsia="pt-BR"/>
        </w:rPr>
        <w:t>a nomeação da</w:t>
      </w:r>
      <w:r w:rsidR="006160BC"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Conselheir</w:t>
      </w:r>
      <w:r w:rsidR="0020682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6160BC"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0682F">
        <w:rPr>
          <w:rFonts w:ascii="Arial" w:eastAsia="Times New Roman" w:hAnsi="Arial" w:cs="Arial"/>
          <w:sz w:val="20"/>
          <w:szCs w:val="20"/>
          <w:lang w:eastAsia="pt-BR"/>
        </w:rPr>
        <w:t>Ana Lúcia Ribeiro Camillo da Silveira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>, como relator</w:t>
      </w:r>
      <w:r w:rsidR="0020682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do Processo, para emissão de relatório e voto fundamentado;</w:t>
      </w:r>
    </w:p>
    <w:p w:rsidR="003A6504" w:rsidRPr="00692F6E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</w:p>
    <w:p w:rsidR="003A6504" w:rsidRPr="0020682F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0682F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0682F">
        <w:rPr>
          <w:rFonts w:ascii="Arial" w:eastAsia="Times New Roman" w:hAnsi="Arial" w:cs="Arial"/>
          <w:sz w:val="20"/>
          <w:szCs w:val="20"/>
          <w:lang w:eastAsia="pt-BR"/>
        </w:rPr>
        <w:t>que a empresa possui em seus registros a prestação de serviços de arquitetura, conforme presente em seu CNPJ, agindo, assim, de forma a se apresentar como prestadora de tal serviço, tanto o é, que solicita a manutenção de tais serviços em suas atividades econômicas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E828FD" w:rsidRPr="00692F6E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0682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>o voto d</w:t>
      </w:r>
      <w:r w:rsidR="006160BC" w:rsidRPr="0020682F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A6504"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relator manifestando-se </w:t>
      </w:r>
      <w:r w:rsidR="00020A41" w:rsidRPr="0020682F">
        <w:rPr>
          <w:rFonts w:ascii="Arial" w:eastAsia="Times New Roman" w:hAnsi="Arial" w:cs="Arial"/>
          <w:sz w:val="20"/>
          <w:szCs w:val="20"/>
          <w:lang w:eastAsia="pt-BR"/>
        </w:rPr>
        <w:t xml:space="preserve">pelo indeferimento do recurso, mantendo-se </w:t>
      </w:r>
      <w:r w:rsidR="0020682F">
        <w:rPr>
          <w:rFonts w:ascii="Arial" w:eastAsia="Times New Roman" w:hAnsi="Arial" w:cs="Arial"/>
          <w:sz w:val="20"/>
          <w:szCs w:val="20"/>
          <w:lang w:eastAsia="pt-BR"/>
        </w:rPr>
        <w:t xml:space="preserve">o auto de infração e a </w:t>
      </w:r>
      <w:r w:rsidR="00020A41" w:rsidRPr="0020682F">
        <w:rPr>
          <w:rFonts w:ascii="Arial" w:eastAsia="Times New Roman" w:hAnsi="Arial" w:cs="Arial"/>
          <w:sz w:val="20"/>
          <w:szCs w:val="20"/>
          <w:lang w:eastAsia="pt-BR"/>
        </w:rPr>
        <w:t>multa aplicada pela CEEEP</w:t>
      </w:r>
      <w:r w:rsidR="0020682F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692F6E"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692F6E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, conselheir</w:t>
      </w:r>
      <w:r w:rsidR="00692F6E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titular </w:t>
      </w:r>
      <w:r w:rsidR="00692F6E">
        <w:rPr>
          <w:rFonts w:ascii="Arial" w:eastAsia="Times New Roman" w:hAnsi="Arial" w:cs="Arial"/>
          <w:sz w:val="20"/>
          <w:szCs w:val="20"/>
          <w:lang w:eastAsia="pt-BR"/>
        </w:rPr>
        <w:t>Ana Lúcia Ribeiro Camillo da Silveira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692F6E">
        <w:rPr>
          <w:rFonts w:ascii="Arial" w:eastAsia="Times New Roman" w:hAnsi="Arial" w:cs="Arial"/>
          <w:sz w:val="20"/>
          <w:szCs w:val="20"/>
          <w:lang w:eastAsia="pt-BR"/>
        </w:rPr>
        <w:t>269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3A7F16" w:rsidRPr="003A7F16" w:rsidRDefault="003A7F16" w:rsidP="003A7F16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cinc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 xml:space="preserve"> d</w:t>
      </w:r>
      <w:r w:rsidR="00692F6E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 xml:space="preserve"> conselheir</w:t>
      </w:r>
      <w:r w:rsidR="00692F6E"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92F6E">
        <w:rPr>
          <w:rFonts w:ascii="Arial" w:eastAsia="Times New Roman" w:hAnsi="Arial" w:cs="Arial"/>
          <w:sz w:val="20"/>
          <w:szCs w:val="20"/>
          <w:lang w:eastAsia="pt-BR"/>
        </w:rPr>
        <w:t>Patrícia Mendes dos Santos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92F6E">
        <w:rPr>
          <w:rFonts w:ascii="Arial" w:eastAsia="Times New Roman" w:hAnsi="Arial" w:cs="Arial"/>
          <w:sz w:val="20"/>
          <w:szCs w:val="20"/>
          <w:lang w:eastAsia="pt-BR"/>
        </w:rPr>
        <w:t>28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20A41">
        <w:rPr>
          <w:rFonts w:ascii="Arial" w:eastAsia="Times New Roman" w:hAnsi="Arial" w:cs="Arial"/>
          <w:sz w:val="20"/>
          <w:szCs w:val="20"/>
          <w:lang w:eastAsia="pt-BR"/>
        </w:rPr>
        <w:t>novembr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F78B8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A7F16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89228B" w:rsidRDefault="00E828FD" w:rsidP="003A7F16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B5" w:rsidRDefault="00045EB5" w:rsidP="00EE4FDD">
      <w:r>
        <w:separator/>
      </w:r>
    </w:p>
  </w:endnote>
  <w:endnote w:type="continuationSeparator" w:id="0">
    <w:p w:rsidR="00045EB5" w:rsidRDefault="00045EB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B5" w:rsidRDefault="00045EB5" w:rsidP="00EE4FDD">
      <w:r>
        <w:separator/>
      </w:r>
    </w:p>
  </w:footnote>
  <w:footnote w:type="continuationSeparator" w:id="0">
    <w:p w:rsidR="00045EB5" w:rsidRDefault="00045EB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45EB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45EB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45EB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0A41"/>
    <w:rsid w:val="000218BC"/>
    <w:rsid w:val="00022D4C"/>
    <w:rsid w:val="00025800"/>
    <w:rsid w:val="0004403B"/>
    <w:rsid w:val="000447C4"/>
    <w:rsid w:val="00044C46"/>
    <w:rsid w:val="00045EB5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0682F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0C2A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2F6E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9F78B8"/>
    <w:rsid w:val="00A1778F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2E8F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F7D3E-F39A-4138-903D-8CDC0972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6</cp:revision>
  <cp:lastPrinted>2017-12-05T16:51:00Z</cp:lastPrinted>
  <dcterms:created xsi:type="dcterms:W3CDTF">2017-11-30T12:12:00Z</dcterms:created>
  <dcterms:modified xsi:type="dcterms:W3CDTF">2017-12-05T16:51:00Z</dcterms:modified>
</cp:coreProperties>
</file>