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8E38E0" w:rsidP="00270DB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REGIMENTO INTERNO CAU/PI</w:t>
            </w:r>
            <w:r w:rsidR="005B6E1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(ALTERAÇÕES)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5B6E11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206</w:t>
      </w: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6E661E"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270DB0">
        <w:rPr>
          <w:rFonts w:ascii="Arial" w:eastAsia="Times New Roman" w:hAnsi="Arial" w:cs="Arial"/>
          <w:sz w:val="20"/>
          <w:szCs w:val="20"/>
          <w:lang w:eastAsia="pt-BR"/>
        </w:rPr>
        <w:t>novembro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6E661E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1051B" w:rsidRDefault="00F1051B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E38E0" w:rsidRDefault="008E38E0" w:rsidP="008E38E0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</w:rPr>
      </w:pPr>
      <w:r w:rsidRPr="008E38E0">
        <w:rPr>
          <w:rFonts w:ascii="Arial" w:hAnsi="Arial" w:cs="Arial"/>
          <w:b/>
        </w:rPr>
        <w:t>Considerando</w:t>
      </w:r>
      <w:r w:rsidRPr="008E38E0">
        <w:rPr>
          <w:rFonts w:ascii="Arial" w:hAnsi="Arial" w:cs="Arial"/>
        </w:rPr>
        <w:t xml:space="preserve"> a Resolução CAU/BR nº 139, de 06 de junho de 2017, que aprova o Regimento Geral do CAU e o modelo para elaboração dos regimentos in</w:t>
      </w:r>
      <w:r>
        <w:rPr>
          <w:rFonts w:ascii="Arial" w:hAnsi="Arial" w:cs="Arial"/>
        </w:rPr>
        <w:t xml:space="preserve">ternos dos CAU/UF, como anexo; </w:t>
      </w:r>
    </w:p>
    <w:p w:rsidR="00AA3EAB" w:rsidRDefault="008E38E0" w:rsidP="008E38E0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</w:rPr>
      </w:pPr>
      <w:r w:rsidRPr="008E38E0">
        <w:rPr>
          <w:rFonts w:ascii="Arial" w:hAnsi="Arial" w:cs="Arial"/>
          <w:b/>
        </w:rPr>
        <w:t>Considerando</w:t>
      </w:r>
      <w:r w:rsidRPr="008E38E0">
        <w:rPr>
          <w:rFonts w:ascii="Arial" w:hAnsi="Arial" w:cs="Arial"/>
        </w:rPr>
        <w:t xml:space="preserve"> </w:t>
      </w:r>
      <w:r w:rsidR="00AA3EAB">
        <w:rPr>
          <w:rFonts w:ascii="Arial" w:hAnsi="Arial" w:cs="Arial"/>
        </w:rPr>
        <w:t>tratar-se do novo Regimento Interno, anteriormente aprovado, com sugestões de alteração e correções apresentadas pela COA-CAU/BR</w:t>
      </w:r>
      <w:r w:rsidR="00AA3EAB" w:rsidRPr="008E38E0">
        <w:rPr>
          <w:rFonts w:ascii="Arial" w:hAnsi="Arial" w:cs="Arial"/>
        </w:rPr>
        <w:t xml:space="preserve"> </w:t>
      </w:r>
      <w:r w:rsidRPr="008E38E0">
        <w:rPr>
          <w:rFonts w:ascii="Arial" w:hAnsi="Arial" w:cs="Arial"/>
        </w:rPr>
        <w:t>CAU/BR;</w:t>
      </w:r>
    </w:p>
    <w:p w:rsidR="00AA3EAB" w:rsidRPr="00AA3EAB" w:rsidRDefault="00AA3EAB" w:rsidP="008E38E0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</w:rPr>
      </w:pPr>
      <w:r w:rsidRPr="008E38E0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proposta do Conselheiro </w:t>
      </w:r>
      <w:r w:rsidRPr="00AA3EAB">
        <w:rPr>
          <w:rFonts w:ascii="Arial" w:hAnsi="Arial" w:cs="Arial"/>
        </w:rPr>
        <w:t>Edmo Campos Reis Bezerra</w:t>
      </w:r>
      <w:r>
        <w:rPr>
          <w:rFonts w:ascii="Arial" w:hAnsi="Arial" w:cs="Arial"/>
        </w:rPr>
        <w:t xml:space="preserve"> sobre que institui a competência da</w:t>
      </w:r>
      <w:r w:rsidRPr="00AA3EAB">
        <w:rPr>
          <w:rFonts w:ascii="Arial" w:hAnsi="Arial" w:cs="Arial"/>
        </w:rPr>
        <w:t xml:space="preserve"> Comissão Especial de Política Urbana e Ambiental do CAU/PI</w:t>
      </w:r>
      <w:r>
        <w:rPr>
          <w:rFonts w:ascii="Arial" w:hAnsi="Arial" w:cs="Arial"/>
        </w:rPr>
        <w:t xml:space="preserve"> – CPUA-CAU/PI, com as sugestões da Conselheira </w:t>
      </w:r>
      <w:r w:rsidRPr="00AA3EAB">
        <w:rPr>
          <w:rFonts w:ascii="Arial" w:hAnsi="Arial" w:cs="Arial"/>
        </w:rPr>
        <w:t>Ana Karine Batista de Sousa</w:t>
      </w:r>
      <w:r>
        <w:rPr>
          <w:rFonts w:ascii="Arial" w:hAnsi="Arial" w:cs="Arial"/>
        </w:rPr>
        <w:t>;</w:t>
      </w:r>
    </w:p>
    <w:p w:rsidR="008E38E0" w:rsidRPr="00AA3EAB" w:rsidRDefault="008E38E0" w:rsidP="008E38E0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6E661E">
        <w:rPr>
          <w:rFonts w:ascii="Arial" w:eastAsia="Times New Roman" w:hAnsi="Arial" w:cs="Arial"/>
          <w:sz w:val="20"/>
          <w:szCs w:val="20"/>
          <w:lang w:eastAsia="pt-BR"/>
        </w:rPr>
        <w:t>as alterações d</w:t>
      </w:r>
      <w:r w:rsidR="008E38E0">
        <w:rPr>
          <w:rFonts w:ascii="Arial" w:eastAsia="Times New Roman" w:hAnsi="Arial" w:cs="Arial"/>
          <w:sz w:val="20"/>
          <w:szCs w:val="20"/>
          <w:lang w:eastAsia="pt-BR"/>
        </w:rPr>
        <w:t>o Regimento Interno do CAU/PI</w:t>
      </w:r>
      <w:r w:rsidR="00AA3EAB">
        <w:rPr>
          <w:rFonts w:ascii="Arial" w:eastAsia="Times New Roman" w:hAnsi="Arial" w:cs="Arial"/>
          <w:sz w:val="20"/>
          <w:szCs w:val="20"/>
          <w:lang w:eastAsia="pt-BR"/>
        </w:rPr>
        <w:t>, sugeridas pela COA-CAU/BR, nos itens art. 5º, II, “a”; art. 5º, §2º; art. 36, §1º</w:t>
      </w:r>
      <w:r w:rsidR="00DB7938">
        <w:rPr>
          <w:rFonts w:ascii="Arial" w:eastAsia="Times New Roman" w:hAnsi="Arial" w:cs="Arial"/>
          <w:sz w:val="20"/>
          <w:szCs w:val="20"/>
          <w:lang w:eastAsia="pt-BR"/>
        </w:rPr>
        <w:t>, para constar no Regimento Interno a criação do CEAU-CAU/PI e prever expressamente a existência da Comissão Eleitoral, como comissão temporária, no Regimento Interno, bem como aprovar a sugestão de supressão da redação an</w:t>
      </w:r>
      <w:r w:rsidR="00AA3EAB">
        <w:rPr>
          <w:rFonts w:ascii="Arial" w:eastAsia="Times New Roman" w:hAnsi="Arial" w:cs="Arial"/>
          <w:sz w:val="20"/>
          <w:szCs w:val="20"/>
          <w:lang w:eastAsia="pt-BR"/>
        </w:rPr>
        <w:t>teriormente aprovada do art. 101;</w:t>
      </w:r>
    </w:p>
    <w:p w:rsidR="00AA3EAB" w:rsidRDefault="00AA3EAB" w:rsidP="00AA3EAB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7938" w:rsidRDefault="00AA3EAB" w:rsidP="00AA3EAB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DB7938">
        <w:rPr>
          <w:rFonts w:ascii="Arial" w:eastAsia="Times New Roman" w:hAnsi="Arial" w:cs="Arial"/>
          <w:sz w:val="20"/>
          <w:szCs w:val="20"/>
          <w:lang w:eastAsia="pt-BR"/>
        </w:rPr>
        <w:t>a nova redação 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art. 97</w:t>
      </w:r>
      <w:r w:rsidR="00DB7938">
        <w:rPr>
          <w:rFonts w:ascii="Arial" w:eastAsia="Times New Roman" w:hAnsi="Arial" w:cs="Arial"/>
          <w:sz w:val="20"/>
          <w:szCs w:val="20"/>
          <w:lang w:eastAsia="pt-BR"/>
        </w:rPr>
        <w:t xml:space="preserve"> do Regimento Interno,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estabelece a competência da </w:t>
      </w:r>
      <w:r w:rsidRPr="00AA3EAB">
        <w:rPr>
          <w:rFonts w:ascii="Arial" w:eastAsia="Times New Roman" w:hAnsi="Arial" w:cs="Arial"/>
          <w:sz w:val="20"/>
          <w:szCs w:val="20"/>
          <w:lang w:eastAsia="pt-BR"/>
        </w:rPr>
        <w:t>Comissão Especial de Política Urbana e Ambiental do CAU/PI – CPUA-CAU/PI</w:t>
      </w:r>
      <w:r w:rsidR="00DB7938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DB7938" w:rsidRPr="00DB7938" w:rsidRDefault="00DB7938" w:rsidP="00DB7938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AA3EAB" w:rsidRDefault="00DB7938" w:rsidP="00AA3EAB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a nova redação do art. 143 e 145 do Regimento Interno, que regulamenta a eleição e o tempo de mandato do Vice-presidente do CAU/PI;</w:t>
      </w:r>
    </w:p>
    <w:p w:rsidR="00DB7938" w:rsidRPr="00DB7938" w:rsidRDefault="00DB7938" w:rsidP="00DB7938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7938" w:rsidRDefault="00DB7938" w:rsidP="00AA3EAB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as demais sugestões de correção apresentadas pela COA-CAU/BR;</w:t>
      </w:r>
    </w:p>
    <w:p w:rsidR="008E38E0" w:rsidRDefault="008E38E0" w:rsidP="008E38E0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E38E0" w:rsidRPr="008E38E0" w:rsidRDefault="008E38E0" w:rsidP="008E38E0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 w:rsidR="00DB7938">
        <w:rPr>
          <w:rFonts w:ascii="Arial" w:eastAsia="Times New Roman" w:hAnsi="Arial" w:cs="Arial"/>
          <w:sz w:val="20"/>
          <w:szCs w:val="20"/>
          <w:lang w:eastAsia="pt-BR"/>
        </w:rPr>
        <w:t>o Regimento Interno, com nova redação</w:t>
      </w:r>
      <w:r w:rsidR="00805F49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5D23A8">
        <w:rPr>
          <w:rFonts w:ascii="Arial" w:eastAsia="Times New Roman" w:hAnsi="Arial" w:cs="Arial"/>
          <w:sz w:val="20"/>
          <w:szCs w:val="20"/>
          <w:lang w:eastAsia="pt-BR"/>
        </w:rPr>
        <w:t xml:space="preserve"> ao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CAU/BR para homologação</w:t>
      </w:r>
      <w:r w:rsidR="005D23A8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DC2199">
        <w:rPr>
          <w:rFonts w:ascii="Arial" w:eastAsia="Times New Roman" w:hAnsi="Arial" w:cs="Arial"/>
          <w:sz w:val="20"/>
          <w:szCs w:val="20"/>
          <w:lang w:eastAsia="pt-BR"/>
        </w:rPr>
        <w:t>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DC2199">
        <w:rPr>
          <w:rFonts w:ascii="Arial" w:eastAsia="Times New Roman" w:hAnsi="Arial" w:cs="Arial"/>
          <w:sz w:val="20"/>
          <w:szCs w:val="20"/>
          <w:lang w:eastAsia="pt-BR"/>
        </w:rPr>
        <w:t>cinco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DC2199">
        <w:rPr>
          <w:rFonts w:ascii="Arial" w:eastAsia="Times New Roman" w:hAnsi="Arial" w:cs="Arial"/>
          <w:sz w:val="20"/>
          <w:szCs w:val="20"/>
          <w:lang w:eastAsia="pt-BR"/>
        </w:rPr>
        <w:t>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DC2199">
        <w:rPr>
          <w:rFonts w:ascii="Arial" w:eastAsia="Times New Roman" w:hAnsi="Arial" w:cs="Arial"/>
          <w:sz w:val="20"/>
          <w:szCs w:val="20"/>
          <w:lang w:eastAsia="pt-BR"/>
        </w:rPr>
        <w:t>uma) ausência.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E661E"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270DB0">
        <w:rPr>
          <w:rFonts w:ascii="Arial" w:eastAsia="Times New Roman" w:hAnsi="Arial" w:cs="Arial"/>
          <w:sz w:val="20"/>
          <w:szCs w:val="20"/>
          <w:lang w:eastAsia="pt-BR"/>
        </w:rPr>
        <w:t>novembro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6E661E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6E661E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</w:t>
      </w:r>
      <w:r w:rsidR="00805F4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CARVALHO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CAMARÇO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D2" w:rsidRDefault="00403ED2" w:rsidP="00EE4FDD">
      <w:r>
        <w:separator/>
      </w:r>
    </w:p>
  </w:endnote>
  <w:endnote w:type="continuationSeparator" w:id="0">
    <w:p w:rsidR="00403ED2" w:rsidRDefault="00403ED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D2" w:rsidRDefault="00403ED2" w:rsidP="00EE4FDD">
      <w:r>
        <w:separator/>
      </w:r>
    </w:p>
  </w:footnote>
  <w:footnote w:type="continuationSeparator" w:id="0">
    <w:p w:rsidR="00403ED2" w:rsidRDefault="00403ED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03ED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03ED2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03ED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37C9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0DB0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29F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3ED2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3C97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6E11"/>
    <w:rsid w:val="005B7D9E"/>
    <w:rsid w:val="005D22F5"/>
    <w:rsid w:val="005D23A8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589B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E661E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05F49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D7264"/>
    <w:rsid w:val="008E38E0"/>
    <w:rsid w:val="008E7824"/>
    <w:rsid w:val="008F002D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0AA1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A3EAB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3799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A039A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1479"/>
    <w:rsid w:val="00DB231F"/>
    <w:rsid w:val="00DB2655"/>
    <w:rsid w:val="00DB724B"/>
    <w:rsid w:val="00DB7938"/>
    <w:rsid w:val="00DC2199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051B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5E0DA8CD-8B61-4C79-9423-21DBDA2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8E38E0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E38E0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8904C-EE55-4CAF-8677-848ED4B3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2</cp:revision>
  <cp:lastPrinted>2018-11-27T18:46:00Z</cp:lastPrinted>
  <dcterms:created xsi:type="dcterms:W3CDTF">2018-12-19T10:40:00Z</dcterms:created>
  <dcterms:modified xsi:type="dcterms:W3CDTF">2018-12-19T10:40:00Z</dcterms:modified>
</cp:coreProperties>
</file>