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8"/>
        </w:rPr>
      </w:pPr>
      <w:r>
        <w:rPr/>
        <w:pict>
          <v:group style="position:absolute;margin-left:0pt;margin-top:14.037254pt;width:557.85pt;height:778.2pt;mso-position-horizontal-relative:page;mso-position-vertical-relative:page;z-index:-251724800" coordorigin="0,281" coordsize="11157,15564">
            <v:shape style="position:absolute;left:0;top:280;width:11157;height:15564" type="#_x0000_t75" stroked="false">
              <v:imagedata r:id="rId5" o:title=""/>
            </v:shape>
            <v:shape style="position:absolute;left:2089;top:1791;width:8548;height:570" coordorigin="2089,1791" coordsize="8548,570" path="m10542,1791l2184,1791,2147,1798,2117,1819,2096,1849,2089,1886,2089,2266,2096,2303,2117,2333,2147,2354,2184,2361,10542,2361,10579,2354,10609,2333,10630,2303,10637,2266,10637,1886,10630,1849,10609,1819,10579,1798,10542,1791xe" filled="true" fillcolor="#c5d9f0" stroked="false">
              <v:path arrowok="t"/>
              <v:fill type="solid"/>
            </v:shape>
            <v:shape style="position:absolute;left:2089;top:1791;width:8548;height:570" coordorigin="2089,1791" coordsize="8548,570" path="m2184,1791l2147,1798,2117,1819,2096,1849,2089,1886,2089,2266,2096,2303,2117,2333,2147,2354,2184,2361,10542,2361,10579,2354,10609,2333,10630,2303,10637,2266,10637,1886,10630,1849,10609,1819,10579,1798,10542,1791,2184,1791xe" filled="false" stroked="true" strokeweight="1.5pt" strokecolor="#538dd3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09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4.55pt;height:26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89"/>
                    <w:ind w:left="1116" w:right="1124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CONVOCAÇÃO 66ª PLENÁRIA ORDINÁRIA DO CAU/PI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ind w:right="7562"/>
      </w:pPr>
      <w:r>
        <w:rPr/>
        <w:t>Data: 30 de julho de 2019. Horário: 14h</w:t>
      </w:r>
    </w:p>
    <w:p>
      <w:pPr>
        <w:spacing w:before="3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Local: Rua Areolino de Abreu, nº 2103, Centro.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13"/>
      </w:pPr>
      <w:r>
        <w:rPr/>
        <w:t>CONVOCA-SE os conselheiros titulares.</w:t>
      </w:r>
    </w:p>
    <w:p>
      <w:pPr>
        <w:pStyle w:val="Heading1"/>
        <w:spacing w:before="126"/>
      </w:pPr>
      <w:r>
        <w:rPr/>
        <w:t>PAUTA: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  <w:rPr>
          <w:sz w:val="22"/>
        </w:rPr>
      </w:pPr>
      <w:r>
        <w:rPr>
          <w:sz w:val="22"/>
        </w:rPr>
        <w:t>Verificação do</w:t>
      </w:r>
      <w:r>
        <w:rPr>
          <w:spacing w:val="-7"/>
          <w:sz w:val="22"/>
        </w:rPr>
        <w:t> </w:t>
      </w:r>
      <w:r>
        <w:rPr>
          <w:sz w:val="22"/>
        </w:rPr>
        <w:t>quórum;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1" w:after="0"/>
        <w:ind w:left="1553" w:right="0" w:hanging="721"/>
        <w:jc w:val="left"/>
        <w:rPr>
          <w:sz w:val="22"/>
        </w:rPr>
      </w:pPr>
      <w:r>
        <w:rPr>
          <w:sz w:val="22"/>
        </w:rPr>
        <w:t>Execução do Hino Nacional</w:t>
      </w:r>
      <w:r>
        <w:rPr>
          <w:spacing w:val="-12"/>
          <w:sz w:val="22"/>
        </w:rPr>
        <w:t> </w:t>
      </w:r>
      <w:r>
        <w:rPr>
          <w:sz w:val="22"/>
        </w:rPr>
        <w:t>Brasileiro;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37" w:lineRule="auto" w:before="124" w:after="0"/>
        <w:ind w:left="833" w:right="103" w:firstLine="0"/>
        <w:jc w:val="left"/>
        <w:rPr>
          <w:sz w:val="22"/>
        </w:rPr>
      </w:pPr>
      <w:r>
        <w:rPr>
          <w:sz w:val="22"/>
        </w:rPr>
        <w:t>Discussão e aprovação </w:t>
      </w:r>
      <w:r>
        <w:rPr>
          <w:spacing w:val="-3"/>
          <w:sz w:val="22"/>
        </w:rPr>
        <w:t>da </w:t>
      </w:r>
      <w:r>
        <w:rPr>
          <w:sz w:val="22"/>
        </w:rPr>
        <w:t>Ata </w:t>
      </w:r>
      <w:r>
        <w:rPr>
          <w:spacing w:val="-3"/>
          <w:sz w:val="22"/>
        </w:rPr>
        <w:t>da </w:t>
      </w:r>
      <w:r>
        <w:rPr>
          <w:sz w:val="22"/>
        </w:rPr>
        <w:t>65ª Plenária Ordinária </w:t>
      </w:r>
      <w:r>
        <w:rPr>
          <w:spacing w:val="-3"/>
          <w:sz w:val="22"/>
        </w:rPr>
        <w:t>do </w:t>
      </w:r>
      <w:r>
        <w:rPr>
          <w:sz w:val="22"/>
        </w:rPr>
        <w:t>CAU/PI, realizada </w:t>
      </w:r>
      <w:r>
        <w:rPr>
          <w:spacing w:val="-3"/>
          <w:sz w:val="22"/>
        </w:rPr>
        <w:t>dia </w:t>
      </w:r>
      <w:r>
        <w:rPr>
          <w:spacing w:val="2"/>
          <w:sz w:val="22"/>
        </w:rPr>
        <w:t>25 </w:t>
      </w:r>
      <w:r>
        <w:rPr>
          <w:sz w:val="22"/>
        </w:rPr>
        <w:t>de junho de</w:t>
      </w:r>
      <w:r>
        <w:rPr>
          <w:spacing w:val="-5"/>
          <w:sz w:val="22"/>
        </w:rPr>
        <w:t> </w:t>
      </w:r>
      <w:r>
        <w:rPr>
          <w:sz w:val="22"/>
        </w:rPr>
        <w:t>2019;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2" w:after="0"/>
        <w:ind w:left="1553" w:right="0" w:hanging="721"/>
        <w:jc w:val="left"/>
        <w:rPr>
          <w:sz w:val="22"/>
        </w:rPr>
      </w:pPr>
      <w:r>
        <w:rPr>
          <w:sz w:val="22"/>
        </w:rPr>
        <w:t>Ordem do</w:t>
      </w:r>
      <w:r>
        <w:rPr>
          <w:spacing w:val="-5"/>
          <w:sz w:val="22"/>
        </w:rPr>
        <w:t> </w:t>
      </w:r>
      <w:r>
        <w:rPr>
          <w:sz w:val="22"/>
        </w:rPr>
        <w:t>dia: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  <w:tab w:pos="1554" w:val="left" w:leader="none"/>
        </w:tabs>
        <w:spacing w:line="237" w:lineRule="auto" w:before="123" w:after="0"/>
        <w:ind w:left="833" w:right="111" w:firstLine="0"/>
        <w:jc w:val="left"/>
        <w:rPr>
          <w:sz w:val="22"/>
        </w:rPr>
      </w:pPr>
      <w:r>
        <w:rPr>
          <w:sz w:val="22"/>
        </w:rPr>
        <w:t>Renúncia </w:t>
      </w:r>
      <w:r>
        <w:rPr>
          <w:spacing w:val="-3"/>
          <w:sz w:val="22"/>
        </w:rPr>
        <w:t>do </w:t>
      </w:r>
      <w:r>
        <w:rPr>
          <w:sz w:val="22"/>
        </w:rPr>
        <w:t>conselheiro Anderson Mourão, como coordenador </w:t>
      </w:r>
      <w:r>
        <w:rPr>
          <w:spacing w:val="-3"/>
          <w:sz w:val="22"/>
        </w:rPr>
        <w:t>da </w:t>
      </w:r>
      <w:r>
        <w:rPr>
          <w:sz w:val="22"/>
        </w:rPr>
        <w:t>Comissão de Ética, Ensino e Exercício </w:t>
      </w:r>
      <w:r>
        <w:rPr>
          <w:spacing w:val="-3"/>
          <w:sz w:val="22"/>
        </w:rPr>
        <w:t>da </w:t>
      </w:r>
      <w:r>
        <w:rPr>
          <w:sz w:val="22"/>
        </w:rPr>
        <w:t>Profissão</w:t>
      </w:r>
      <w:r>
        <w:rPr>
          <w:spacing w:val="1"/>
          <w:sz w:val="22"/>
        </w:rPr>
        <w:t> </w:t>
      </w:r>
      <w:r>
        <w:rPr>
          <w:sz w:val="22"/>
        </w:rPr>
        <w:t>(CEEEP).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21" w:after="0"/>
        <w:ind w:left="833" w:right="104" w:firstLine="0"/>
        <w:jc w:val="both"/>
        <w:rPr>
          <w:b/>
          <w:sz w:val="22"/>
        </w:rPr>
      </w:pPr>
      <w:r>
        <w:rPr>
          <w:sz w:val="22"/>
        </w:rPr>
        <w:t>Apresentação e aprovação do relatório e voto fundamentado do relator </w:t>
      </w:r>
      <w:r>
        <w:rPr>
          <w:b/>
          <w:sz w:val="22"/>
        </w:rPr>
        <w:t>CONS. LARISSA SIQUEIRA MARQUES MELO</w:t>
      </w:r>
      <w:r>
        <w:rPr>
          <w:sz w:val="22"/>
        </w:rPr>
        <w:t>, referente ao recurso apresentado no </w:t>
      </w:r>
      <w:r>
        <w:rPr>
          <w:b/>
          <w:sz w:val="22"/>
        </w:rPr>
        <w:t>Processo Administrativo nº 421/2018 (ROBERTO ALEXANDER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JATOBÁ);</w:t>
      </w:r>
    </w:p>
    <w:p>
      <w:pPr>
        <w:pStyle w:val="ListParagraph"/>
        <w:numPr>
          <w:ilvl w:val="1"/>
          <w:numId w:val="2"/>
        </w:numPr>
        <w:tabs>
          <w:tab w:pos="1170" w:val="left" w:leader="none"/>
        </w:tabs>
        <w:spacing w:line="240" w:lineRule="auto" w:before="120" w:after="0"/>
        <w:ind w:left="1169" w:right="0" w:hanging="337"/>
        <w:jc w:val="left"/>
        <w:rPr>
          <w:sz w:val="22"/>
        </w:rPr>
      </w:pPr>
      <w:r>
        <w:rPr>
          <w:sz w:val="22"/>
        </w:rPr>
        <w:t>Análise e aprovação </w:t>
      </w:r>
      <w:r>
        <w:rPr>
          <w:spacing w:val="-3"/>
          <w:sz w:val="22"/>
        </w:rPr>
        <w:t>da </w:t>
      </w:r>
      <w:r>
        <w:rPr>
          <w:sz w:val="22"/>
        </w:rPr>
        <w:t>Reprogramação do Plano de Ação 2019 do</w:t>
      </w:r>
      <w:r>
        <w:rPr>
          <w:spacing w:val="-12"/>
          <w:sz w:val="22"/>
        </w:rPr>
        <w:t> </w:t>
      </w:r>
      <w:r>
        <w:rPr>
          <w:sz w:val="22"/>
        </w:rPr>
        <w:t>CAU/PI;</w:t>
      </w:r>
    </w:p>
    <w:p>
      <w:pPr>
        <w:pStyle w:val="ListParagraph"/>
        <w:numPr>
          <w:ilvl w:val="1"/>
          <w:numId w:val="2"/>
        </w:numPr>
        <w:tabs>
          <w:tab w:pos="1180" w:val="left" w:leader="none"/>
        </w:tabs>
        <w:spacing w:line="240" w:lineRule="auto" w:before="121" w:after="0"/>
        <w:ind w:left="833" w:right="107" w:firstLine="0"/>
        <w:jc w:val="left"/>
        <w:rPr>
          <w:sz w:val="22"/>
        </w:rPr>
      </w:pPr>
      <w:r>
        <w:rPr>
          <w:sz w:val="22"/>
        </w:rPr>
        <w:t>Homologação do ato ad referendum </w:t>
      </w:r>
      <w:r>
        <w:rPr>
          <w:spacing w:val="-3"/>
          <w:sz w:val="22"/>
        </w:rPr>
        <w:t>nº </w:t>
      </w:r>
      <w:r>
        <w:rPr>
          <w:sz w:val="22"/>
        </w:rPr>
        <w:t>001/2019, que aprovou a Reprogramação do Plano de Ação 2019;</w:t>
      </w:r>
    </w:p>
    <w:p>
      <w:pPr>
        <w:pStyle w:val="ListParagraph"/>
        <w:numPr>
          <w:ilvl w:val="1"/>
          <w:numId w:val="2"/>
        </w:numPr>
        <w:tabs>
          <w:tab w:pos="1170" w:val="left" w:leader="none"/>
        </w:tabs>
        <w:spacing w:line="240" w:lineRule="auto" w:before="119" w:after="0"/>
        <w:ind w:left="1169" w:right="0" w:hanging="337"/>
        <w:jc w:val="left"/>
        <w:rPr>
          <w:sz w:val="22"/>
        </w:rPr>
      </w:pPr>
      <w:r>
        <w:rPr>
          <w:sz w:val="22"/>
        </w:rPr>
        <w:t>Apreciação do Estatuto do CAU</w:t>
      </w:r>
      <w:r>
        <w:rPr>
          <w:spacing w:val="-12"/>
          <w:sz w:val="22"/>
        </w:rPr>
        <w:t> </w:t>
      </w:r>
      <w:r>
        <w:rPr>
          <w:sz w:val="22"/>
        </w:rPr>
        <w:t>Jovem/PI;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1" w:after="0"/>
        <w:ind w:left="833" w:right="114" w:firstLine="0"/>
        <w:jc w:val="left"/>
        <w:rPr>
          <w:sz w:val="22"/>
        </w:rPr>
      </w:pPr>
      <w:r>
        <w:rPr>
          <w:sz w:val="22"/>
        </w:rPr>
        <w:t>Manifestação dos Conselheiros em assuntos de interesse </w:t>
      </w:r>
      <w:r>
        <w:rPr>
          <w:spacing w:val="-3"/>
          <w:sz w:val="22"/>
        </w:rPr>
        <w:t>do </w:t>
      </w:r>
      <w:r>
        <w:rPr>
          <w:sz w:val="22"/>
        </w:rPr>
        <w:t>Plenário, conforme inscrição previamente efetuada </w:t>
      </w:r>
      <w:r>
        <w:rPr>
          <w:spacing w:val="-3"/>
          <w:sz w:val="22"/>
        </w:rPr>
        <w:t>na mesa </w:t>
      </w:r>
      <w:r>
        <w:rPr>
          <w:sz w:val="22"/>
        </w:rPr>
        <w:t>diretora </w:t>
      </w:r>
      <w:r>
        <w:rPr>
          <w:spacing w:val="-3"/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trabalho.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4077" w:right="3352"/>
        <w:jc w:val="center"/>
      </w:pPr>
      <w:r>
        <w:rPr/>
        <w:t>Teresina, 23 de julho de 2019.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ind w:left="4068" w:right="3352"/>
        <w:jc w:val="center"/>
      </w:pPr>
      <w:r>
        <w:rPr/>
        <w:t>Wellington</w:t>
      </w:r>
      <w:r>
        <w:rPr>
          <w:spacing w:val="-11"/>
        </w:rPr>
        <w:t> </w:t>
      </w:r>
      <w:r>
        <w:rPr/>
        <w:t>Camarço</w:t>
      </w:r>
    </w:p>
    <w:p>
      <w:pPr>
        <w:pStyle w:val="BodyText"/>
        <w:spacing w:before="117"/>
        <w:ind w:left="4075" w:right="3352"/>
        <w:jc w:val="center"/>
      </w:pPr>
      <w:r>
        <w:rPr/>
        <w:t>Presidente do</w:t>
      </w:r>
      <w:r>
        <w:rPr>
          <w:spacing w:val="-10"/>
        </w:rPr>
        <w:t> </w:t>
      </w:r>
      <w:r>
        <w:rPr/>
        <w:t>CAU/PI</w:t>
      </w:r>
    </w:p>
    <w:sectPr>
      <w:type w:val="continuous"/>
      <w:pgSz w:w="11900" w:h="16840"/>
      <w:pgMar w:top="158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169" w:hanging="337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169" w:hanging="3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955" w:hanging="33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53" w:hanging="33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751" w:hanging="33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49" w:hanging="33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47" w:hanging="33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45" w:hanging="33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343" w:hanging="337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53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33" w:hanging="7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13" w:hanging="72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66" w:hanging="72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19" w:hanging="72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72" w:hanging="72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26" w:hanging="72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279" w:hanging="72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232" w:hanging="721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21"/>
      <w:ind w:left="833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2020-01-30T15:09:35Z</dcterms:created>
  <dcterms:modified xsi:type="dcterms:W3CDTF">2020-01-30T15:09:35Z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2020-01-30T00:00:00Z</vt:filetime>
  </property>
</Properties>
</file>