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3319" w14:textId="13693928" w:rsidR="00D41CCD" w:rsidRPr="00371673" w:rsidRDefault="00D41CCD" w:rsidP="00371673">
      <w:pPr>
        <w:suppressLineNumbers/>
        <w:pBdr>
          <w:top w:val="nil"/>
          <w:left w:val="nil"/>
          <w:bottom w:val="nil"/>
          <w:right w:val="nil"/>
          <w:between w:val="nil"/>
        </w:pBdr>
        <w:ind w:hanging="2"/>
        <w:jc w:val="center"/>
        <w:rPr>
          <w:rFonts w:eastAsia="Times New Roman"/>
        </w:rPr>
      </w:pPr>
      <w:r w:rsidRPr="00371673">
        <w:rPr>
          <w:rFonts w:eastAsia="Times New Roman"/>
          <w:b/>
        </w:rPr>
        <w:t>7</w:t>
      </w:r>
      <w:r w:rsidR="00BF26D7" w:rsidRPr="00371673">
        <w:rPr>
          <w:rFonts w:eastAsia="Times New Roman"/>
          <w:b/>
        </w:rPr>
        <w:t>9</w:t>
      </w:r>
      <w:r w:rsidRPr="00371673">
        <w:rPr>
          <w:rFonts w:eastAsia="Times New Roman"/>
          <w:b/>
        </w:rPr>
        <w:t>ª REUNIÃO PLENÁRIA ORDINÁRIA DO CAU/PI</w:t>
      </w:r>
    </w:p>
    <w:p w14:paraId="53510D1D" w14:textId="4F63D30D" w:rsidR="00D41CCD" w:rsidRPr="00371673" w:rsidRDefault="00D41CCD" w:rsidP="00371673">
      <w:pPr>
        <w:suppressLineNumbers/>
        <w:pBdr>
          <w:top w:val="nil"/>
          <w:left w:val="nil"/>
          <w:bottom w:val="nil"/>
          <w:right w:val="nil"/>
          <w:between w:val="nil"/>
        </w:pBdr>
        <w:ind w:hanging="2"/>
        <w:jc w:val="center"/>
        <w:rPr>
          <w:rFonts w:eastAsia="Times New Roman"/>
        </w:rPr>
      </w:pPr>
      <w:r w:rsidRPr="00371673">
        <w:rPr>
          <w:rFonts w:eastAsia="Times New Roman"/>
          <w:b/>
        </w:rPr>
        <w:t>DATA: 2</w:t>
      </w:r>
      <w:r w:rsidR="00BF26D7" w:rsidRPr="00371673">
        <w:rPr>
          <w:rFonts w:eastAsia="Times New Roman"/>
          <w:b/>
        </w:rPr>
        <w:t>1</w:t>
      </w:r>
      <w:r w:rsidRPr="00371673">
        <w:rPr>
          <w:rFonts w:eastAsia="Times New Roman"/>
          <w:b/>
        </w:rPr>
        <w:t xml:space="preserve"> DE </w:t>
      </w:r>
      <w:r w:rsidR="00BF26D7" w:rsidRPr="00371673">
        <w:rPr>
          <w:rFonts w:eastAsia="Times New Roman"/>
          <w:b/>
        </w:rPr>
        <w:t>SETEMBR</w:t>
      </w:r>
      <w:r w:rsidRPr="00371673">
        <w:rPr>
          <w:rFonts w:eastAsia="Times New Roman"/>
          <w:b/>
        </w:rPr>
        <w:t>O DE 2021</w:t>
      </w:r>
    </w:p>
    <w:p w14:paraId="6770F2DD" w14:textId="77777777" w:rsidR="00D41CCD" w:rsidRPr="00371673" w:rsidRDefault="00D41CCD" w:rsidP="00371673">
      <w:pPr>
        <w:suppressLineNumbers/>
        <w:pBdr>
          <w:top w:val="nil"/>
          <w:left w:val="nil"/>
          <w:bottom w:val="nil"/>
          <w:right w:val="nil"/>
          <w:between w:val="nil"/>
        </w:pBdr>
        <w:ind w:hanging="2"/>
        <w:jc w:val="center"/>
        <w:rPr>
          <w:rFonts w:eastAsia="Times New Roman"/>
        </w:rPr>
      </w:pPr>
      <w:r w:rsidRPr="00371673">
        <w:rPr>
          <w:rFonts w:eastAsia="Times New Roman"/>
          <w:b/>
        </w:rPr>
        <w:t>LOCAL: VIDEOCONFERÊNCIA</w:t>
      </w:r>
    </w:p>
    <w:p w14:paraId="7322069D" w14:textId="77777777" w:rsidR="00D41CCD" w:rsidRPr="00371673" w:rsidRDefault="00D41CCD" w:rsidP="00371673">
      <w:pPr>
        <w:suppressLineNumbers/>
        <w:pBdr>
          <w:top w:val="nil"/>
          <w:left w:val="nil"/>
          <w:bottom w:val="nil"/>
          <w:right w:val="nil"/>
          <w:between w:val="nil"/>
        </w:pBdr>
        <w:ind w:hanging="2"/>
        <w:jc w:val="center"/>
        <w:rPr>
          <w:rFonts w:eastAsia="Times New Roman"/>
        </w:rPr>
      </w:pPr>
      <w:r w:rsidRPr="00371673">
        <w:rPr>
          <w:rFonts w:eastAsia="Times New Roman"/>
          <w:b/>
        </w:rPr>
        <w:t>ATA DA SESSÃO PLENÁRIA</w:t>
      </w:r>
    </w:p>
    <w:p w14:paraId="7B649850" w14:textId="77777777" w:rsidR="00D41CCD" w:rsidRPr="00371673" w:rsidRDefault="00D41CCD" w:rsidP="00371673">
      <w:pPr>
        <w:suppressLineNumbers/>
        <w:pBdr>
          <w:top w:val="nil"/>
          <w:left w:val="nil"/>
          <w:bottom w:val="nil"/>
          <w:right w:val="nil"/>
          <w:between w:val="nil"/>
        </w:pBdr>
        <w:ind w:hanging="2"/>
        <w:jc w:val="both"/>
        <w:rPr>
          <w:rFonts w:eastAsia="Times New Roman"/>
        </w:rPr>
      </w:pPr>
    </w:p>
    <w:tbl>
      <w:tblPr>
        <w:tblStyle w:val="Tabelacomgrade"/>
        <w:tblW w:w="0" w:type="auto"/>
        <w:jc w:val="center"/>
        <w:tblLayout w:type="fixed"/>
        <w:tblLook w:val="04A0" w:firstRow="1" w:lastRow="0" w:firstColumn="1" w:lastColumn="0" w:noHBand="0" w:noVBand="1"/>
      </w:tblPr>
      <w:tblGrid>
        <w:gridCol w:w="1985"/>
        <w:gridCol w:w="1701"/>
        <w:gridCol w:w="454"/>
        <w:gridCol w:w="2552"/>
        <w:gridCol w:w="1701"/>
      </w:tblGrid>
      <w:tr w:rsidR="00D41CCD" w:rsidRPr="00371673" w14:paraId="0A58A9DC" w14:textId="77777777" w:rsidTr="00D41CCD">
        <w:trPr>
          <w:jc w:val="center"/>
        </w:trPr>
        <w:tc>
          <w:tcPr>
            <w:tcW w:w="1985" w:type="dxa"/>
          </w:tcPr>
          <w:p w14:paraId="5D3428D3" w14:textId="77777777" w:rsidR="00D41CCD" w:rsidRPr="00371673" w:rsidRDefault="00D41CCD" w:rsidP="00371673">
            <w:pPr>
              <w:suppressLineNumbers/>
              <w:jc w:val="both"/>
              <w:rPr>
                <w:rFonts w:ascii="Arial" w:eastAsia="Times New Roman" w:hAnsi="Arial" w:cs="Arial"/>
                <w:b/>
              </w:rPr>
            </w:pPr>
            <w:r w:rsidRPr="00371673">
              <w:rPr>
                <w:rFonts w:ascii="Arial" w:eastAsia="Times New Roman" w:hAnsi="Arial" w:cs="Arial"/>
                <w:b/>
              </w:rPr>
              <w:t>Início da Sessão</w:t>
            </w:r>
          </w:p>
        </w:tc>
        <w:tc>
          <w:tcPr>
            <w:tcW w:w="1701" w:type="dxa"/>
          </w:tcPr>
          <w:p w14:paraId="350F18EB" w14:textId="18735BA8" w:rsidR="00D41CCD" w:rsidRPr="00371673" w:rsidRDefault="00D41CCD" w:rsidP="00371673">
            <w:pPr>
              <w:suppressLineNumbers/>
              <w:jc w:val="both"/>
              <w:rPr>
                <w:rFonts w:ascii="Arial" w:eastAsia="Times New Roman" w:hAnsi="Arial" w:cs="Arial"/>
                <w:b/>
              </w:rPr>
            </w:pPr>
            <w:r w:rsidRPr="00371673">
              <w:rPr>
                <w:rFonts w:ascii="Arial" w:eastAsia="Times New Roman" w:hAnsi="Arial" w:cs="Arial"/>
                <w:b/>
              </w:rPr>
              <w:t>14:1</w:t>
            </w:r>
            <w:r w:rsidR="00BF26D7" w:rsidRPr="00371673">
              <w:rPr>
                <w:rFonts w:ascii="Arial" w:eastAsia="Times New Roman" w:hAnsi="Arial" w:cs="Arial"/>
                <w:b/>
              </w:rPr>
              <w:t>0</w:t>
            </w:r>
            <w:r w:rsidRPr="00371673">
              <w:rPr>
                <w:rFonts w:ascii="Arial" w:eastAsia="Times New Roman" w:hAnsi="Arial" w:cs="Arial"/>
                <w:b/>
              </w:rPr>
              <w:t>h</w:t>
            </w:r>
          </w:p>
        </w:tc>
        <w:tc>
          <w:tcPr>
            <w:tcW w:w="454" w:type="dxa"/>
            <w:shd w:val="clear" w:color="auto" w:fill="595959"/>
          </w:tcPr>
          <w:p w14:paraId="1F3BC94A" w14:textId="77777777" w:rsidR="00D41CCD" w:rsidRPr="00371673" w:rsidRDefault="00D41CCD" w:rsidP="00371673">
            <w:pPr>
              <w:suppressLineNumbers/>
              <w:jc w:val="both"/>
              <w:rPr>
                <w:rFonts w:ascii="Arial" w:eastAsia="Times New Roman" w:hAnsi="Arial" w:cs="Arial"/>
                <w:b/>
              </w:rPr>
            </w:pPr>
          </w:p>
        </w:tc>
        <w:tc>
          <w:tcPr>
            <w:tcW w:w="2552" w:type="dxa"/>
          </w:tcPr>
          <w:p w14:paraId="53A5CE29" w14:textId="77777777" w:rsidR="00D41CCD" w:rsidRPr="00371673" w:rsidRDefault="00D41CCD" w:rsidP="00371673">
            <w:pPr>
              <w:suppressLineNumbers/>
              <w:jc w:val="both"/>
              <w:rPr>
                <w:rFonts w:ascii="Arial" w:eastAsia="Times New Roman" w:hAnsi="Arial" w:cs="Arial"/>
                <w:b/>
              </w:rPr>
            </w:pPr>
            <w:r w:rsidRPr="00371673">
              <w:rPr>
                <w:rFonts w:ascii="Arial" w:eastAsia="Times New Roman" w:hAnsi="Arial" w:cs="Arial"/>
                <w:b/>
              </w:rPr>
              <w:t>Término da Sessão</w:t>
            </w:r>
          </w:p>
        </w:tc>
        <w:tc>
          <w:tcPr>
            <w:tcW w:w="1701" w:type="dxa"/>
          </w:tcPr>
          <w:p w14:paraId="1AE2D02A" w14:textId="4728F7B9" w:rsidR="00D41CCD" w:rsidRPr="00371673" w:rsidRDefault="00BF26D7" w:rsidP="00371673">
            <w:pPr>
              <w:suppressLineNumbers/>
              <w:jc w:val="both"/>
              <w:rPr>
                <w:rFonts w:ascii="Arial" w:eastAsia="Times New Roman" w:hAnsi="Arial" w:cs="Arial"/>
                <w:b/>
              </w:rPr>
            </w:pPr>
            <w:r w:rsidRPr="00371673">
              <w:rPr>
                <w:rFonts w:ascii="Arial" w:eastAsia="Times New Roman" w:hAnsi="Arial" w:cs="Arial"/>
                <w:b/>
              </w:rPr>
              <w:t>15:28h</w:t>
            </w:r>
          </w:p>
        </w:tc>
      </w:tr>
    </w:tbl>
    <w:p w14:paraId="06792528" w14:textId="77777777" w:rsidR="00D41CCD" w:rsidRPr="00371673" w:rsidRDefault="00D41CCD" w:rsidP="00371673">
      <w:pPr>
        <w:suppressLineNumbers/>
        <w:pBdr>
          <w:top w:val="nil"/>
          <w:left w:val="nil"/>
          <w:bottom w:val="nil"/>
          <w:right w:val="nil"/>
          <w:between w:val="nil"/>
        </w:pBdr>
        <w:ind w:hanging="2"/>
        <w:jc w:val="both"/>
        <w:rPr>
          <w:rFonts w:eastAsia="Times New Roman"/>
          <w:b/>
        </w:rPr>
      </w:pPr>
    </w:p>
    <w:p w14:paraId="709326E7" w14:textId="77777777" w:rsidR="00D41CCD" w:rsidRPr="00371673" w:rsidRDefault="00D41CCD" w:rsidP="00371673">
      <w:pPr>
        <w:pBdr>
          <w:top w:val="nil"/>
          <w:left w:val="nil"/>
          <w:bottom w:val="nil"/>
          <w:right w:val="nil"/>
          <w:between w:val="nil"/>
        </w:pBdr>
        <w:spacing w:line="240" w:lineRule="auto"/>
        <w:ind w:hanging="2"/>
        <w:jc w:val="both"/>
        <w:rPr>
          <w:rFonts w:eastAsia="Times New Roman"/>
        </w:rPr>
      </w:pPr>
      <w:r w:rsidRPr="00371673">
        <w:rPr>
          <w:rFonts w:eastAsia="Times New Roman"/>
          <w:b/>
        </w:rPr>
        <w:t xml:space="preserve">1. PRESENÇAS: </w:t>
      </w:r>
    </w:p>
    <w:p w14:paraId="79BA99AD" w14:textId="77777777" w:rsidR="00605139" w:rsidRPr="00797031" w:rsidRDefault="00D41CCD" w:rsidP="00605139">
      <w:pPr>
        <w:jc w:val="both"/>
        <w:rPr>
          <w:b/>
          <w:bCs/>
        </w:rPr>
      </w:pPr>
      <w:r w:rsidRPr="00371673">
        <w:rPr>
          <w:rFonts w:eastAsia="Times New Roman"/>
          <w:b/>
        </w:rPr>
        <w:t xml:space="preserve">1.1. CONSELHEIROS TITULARES - ARQUITETOS E URBANISTAS: </w:t>
      </w:r>
      <w:r w:rsidRPr="00371673">
        <w:rPr>
          <w:rFonts w:eastAsia="Times New Roman"/>
        </w:rPr>
        <w:t xml:space="preserve">WELLINGTON CAMARÇO (presidente do CAU/PI), SÉRGIO RODRIGO LEBRE FERREIRA (vice-presidente do CAU/PI), PAULO ELEUTÉRIO CAVALCANTI SILVA, PATRÍCIA MENDES DOS SANTOS, RANNIERI SOUSA PIEROTTI, OLGA ARIADNE BEZERRA DE SOUSA, MARTHA ROSSIELLE GUERRA VIANA FERREIRA e SHEYLA CRISTINA GOMES NOGUEIRA. </w:t>
      </w:r>
      <w:r w:rsidRPr="00371673">
        <w:rPr>
          <w:rFonts w:eastAsia="Times New Roman"/>
          <w:b/>
        </w:rPr>
        <w:t xml:space="preserve">1.3. CONVIDADO(S): </w:t>
      </w:r>
      <w:r w:rsidRPr="00371673">
        <w:rPr>
          <w:rFonts w:eastAsia="Times New Roman"/>
          <w:bCs/>
        </w:rPr>
        <w:t xml:space="preserve">conselheiro federal JOSÉ GERARDO DA FONSECA SOARES (titular); </w:t>
      </w:r>
      <w:bookmarkStart w:id="0" w:name="_Hlk71796001"/>
      <w:r w:rsidRPr="00371673">
        <w:rPr>
          <w:rFonts w:eastAsia="Times New Roman"/>
        </w:rPr>
        <w:t xml:space="preserve">conselheiros estaduais suplentes: </w:t>
      </w:r>
      <w:bookmarkStart w:id="1" w:name="_Hlk71796040"/>
      <w:bookmarkEnd w:id="0"/>
      <w:r w:rsidRPr="00371673">
        <w:rPr>
          <w:rFonts w:eastAsia="Times New Roman"/>
        </w:rPr>
        <w:t>KARINA MARIA FERRAZ DOS SANTOS CADENA e CARLOS KAISER FERREIRA DE MENESES.</w:t>
      </w:r>
      <w:bookmarkEnd w:id="1"/>
      <w:r w:rsidRPr="00371673">
        <w:rPr>
          <w:rFonts w:eastAsia="Times New Roman"/>
        </w:rPr>
        <w:t xml:space="preserve"> </w:t>
      </w:r>
      <w:r w:rsidRPr="00371673">
        <w:rPr>
          <w:rFonts w:eastAsia="Times New Roman"/>
          <w:b/>
        </w:rPr>
        <w:t xml:space="preserve">1.4 AUSÊNCIA(S) JUSTIFICADA (S). </w:t>
      </w:r>
      <w:r w:rsidR="000A5D78" w:rsidRPr="00371673">
        <w:rPr>
          <w:rFonts w:eastAsia="Times New Roman"/>
        </w:rPr>
        <w:t>KARENINA CARDOSO MATOS</w:t>
      </w:r>
      <w:r w:rsidRPr="00371673">
        <w:rPr>
          <w:rFonts w:eastAsia="Times New Roman"/>
          <w:b/>
        </w:rPr>
        <w:t>.</w:t>
      </w:r>
      <w:r w:rsidRPr="00371673">
        <w:rPr>
          <w:rFonts w:eastAsia="Times New Roman"/>
        </w:rPr>
        <w:t xml:space="preserve"> </w:t>
      </w:r>
      <w:r w:rsidRPr="00371673">
        <w:rPr>
          <w:rFonts w:eastAsia="Times New Roman"/>
          <w:b/>
        </w:rPr>
        <w:t xml:space="preserve">2.1. ABERTURA DOS TRABALHOS: </w:t>
      </w:r>
      <w:r w:rsidRPr="00371673">
        <w:rPr>
          <w:rFonts w:eastAsia="Times New Roman"/>
        </w:rPr>
        <w:t xml:space="preserve">Às catorze horas e dez minutos, o Presidente Wellington Camarço agradeceu a presença de todos e verificou a existência de quórum. </w:t>
      </w:r>
      <w:r w:rsidRPr="00371673">
        <w:rPr>
          <w:b/>
        </w:rPr>
        <w:t xml:space="preserve">PAUTA: </w:t>
      </w:r>
      <w:r w:rsidR="000A5D78" w:rsidRPr="00371673">
        <w:rPr>
          <w:b/>
        </w:rPr>
        <w:t>2</w:t>
      </w:r>
      <w:r w:rsidRPr="00371673">
        <w:rPr>
          <w:b/>
        </w:rPr>
        <w:t>.</w:t>
      </w:r>
      <w:r w:rsidR="00605139">
        <w:rPr>
          <w:b/>
        </w:rPr>
        <w:t>1.</w:t>
      </w:r>
      <w:r w:rsidRPr="00371673">
        <w:rPr>
          <w:b/>
        </w:rPr>
        <w:t xml:space="preserve"> </w:t>
      </w:r>
      <w:r w:rsidRPr="00371673">
        <w:rPr>
          <w:rFonts w:eastAsia="Times New Roman"/>
          <w:b/>
          <w:bCs/>
        </w:rPr>
        <w:t xml:space="preserve">ORDEM DO DIA. </w:t>
      </w:r>
      <w:r w:rsidR="000A5D78" w:rsidRPr="00371673">
        <w:rPr>
          <w:rFonts w:eastAsia="Times New Roman"/>
          <w:b/>
          <w:bCs/>
        </w:rPr>
        <w:t>2</w:t>
      </w:r>
      <w:r w:rsidRPr="00371673">
        <w:rPr>
          <w:rFonts w:eastAsia="Times New Roman"/>
          <w:b/>
          <w:bCs/>
        </w:rPr>
        <w:t>.1.</w:t>
      </w:r>
      <w:r w:rsidR="00605139">
        <w:rPr>
          <w:rFonts w:eastAsia="Times New Roman"/>
          <w:b/>
          <w:bCs/>
        </w:rPr>
        <w:t>1.</w:t>
      </w:r>
      <w:r w:rsidRPr="00371673">
        <w:rPr>
          <w:rFonts w:eastAsia="Times New Roman"/>
          <w:b/>
          <w:bCs/>
        </w:rPr>
        <w:t xml:space="preserve"> </w:t>
      </w:r>
      <w:r w:rsidR="000A5D78" w:rsidRPr="00371673">
        <w:rPr>
          <w:b/>
          <w:bCs/>
        </w:rPr>
        <w:t xml:space="preserve">APRESENTAÇÃO E APROVAÇÃO DO RELATÓRIO E VOTO FUNDAMENTADO </w:t>
      </w:r>
      <w:r w:rsidR="00D06D30" w:rsidRPr="00371673">
        <w:rPr>
          <w:rFonts w:eastAsia="Times New Roman"/>
          <w:b/>
        </w:rPr>
        <w:t>REFERENTE AO RECURSO APRESENTADO</w:t>
      </w:r>
      <w:r w:rsidR="00D06D30" w:rsidRPr="00371673">
        <w:rPr>
          <w:b/>
          <w:bCs/>
        </w:rPr>
        <w:t xml:space="preserve"> </w:t>
      </w:r>
      <w:r w:rsidR="000A5D78" w:rsidRPr="00371673">
        <w:rPr>
          <w:b/>
          <w:bCs/>
        </w:rPr>
        <w:t>– LIU GRAZIANNI CRUZ E SILVA (RELATORA MARTHA ROSSIELLE GUERRA VIANA FERRAZ)</w:t>
      </w:r>
      <w:r w:rsidR="00D06D30" w:rsidRPr="00371673">
        <w:rPr>
          <w:b/>
          <w:bCs/>
        </w:rPr>
        <w:t xml:space="preserve"> - PROCESSO ADMINISTRATIVO Nº 232/2020</w:t>
      </w:r>
      <w:r w:rsidRPr="00371673">
        <w:rPr>
          <w:rFonts w:eastAsia="Times New Roman"/>
          <w:b/>
        </w:rPr>
        <w:t xml:space="preserve">. </w:t>
      </w:r>
      <w:r w:rsidR="00D06D30" w:rsidRPr="00371673">
        <w:rPr>
          <w:rFonts w:eastAsia="Times New Roman"/>
          <w:bCs/>
        </w:rPr>
        <w:t>O presidente questionou se o representante da empresa estava presente, uma vez que fora notificada sobre o julgamento do processo. A relatora fez a leitura do relatório e apresentou seu voto</w:t>
      </w:r>
      <w:r w:rsidR="00D06D30" w:rsidRPr="00371673">
        <w:rPr>
          <w:rFonts w:eastAsia="Times New Roman"/>
          <w:b/>
        </w:rPr>
        <w:t>:</w:t>
      </w:r>
      <w:r w:rsidR="00371673" w:rsidRPr="00371673">
        <w:rPr>
          <w:rFonts w:eastAsia="Times New Roman"/>
          <w:b/>
        </w:rPr>
        <w:t xml:space="preserve"> </w:t>
      </w:r>
      <w:r w:rsidR="00371673">
        <w:rPr>
          <w:rFonts w:eastAsia="Times New Roman"/>
          <w:b/>
        </w:rPr>
        <w:t>“</w:t>
      </w:r>
      <w:r w:rsidR="00371673" w:rsidRPr="00371673">
        <w:rPr>
          <w:i/>
          <w:iCs/>
        </w:rPr>
        <w:t>Considerando que a Lei 12.378/2010, que regulamenta a profissão de arquitetura e urbanismo, estabelece que as prestações dos serviços correspondentes somente podem ser realizadas por profissionais e pessoas jurídicas devidamente habilitadas e inscritos no Conselho: Art. 2º As atividades e atribuições do arquiteto e urbanista consistem em: (..) Parágrafo único. As atividades de que trata este artigo aplicam-se aos seguintes campos de atuação no setor:  I - da Arquitetura e Urbanismo, concepção e execução de projetos;  (...)  Considerando que a mesma Lei, reforçando que a atividade de arquitetura e urbanismo somente pode ser realizada por pessoa (física ou jurídica) registradas no Conselho de Arquitetura e Urbanismo, vem a definir:  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 Considerando que o CAU/PI através das suas unidades competentes cumpriu os ritos e protocolos recomendados na Resolução nº 22/2012 no que se refere aos procedimentos relacionados à notificação, bem como aos prazos para recursos. Considerando os fatos acima relatados e tendo em vista que o recurso não propõe a eliminação do fato gerador da irregularidade, voto pelo indeferimento do recurso, com a manutenção da multa aplicada.”</w:t>
      </w:r>
      <w:r w:rsidR="00371673" w:rsidRPr="00371673">
        <w:t xml:space="preserve"> </w:t>
      </w:r>
      <w:r w:rsidR="00371673" w:rsidRPr="00605139">
        <w:t>Após discussão, o relatório foi aprovado por 06 (seis) votos favoráveis</w:t>
      </w:r>
      <w:r w:rsidR="00605139">
        <w:t xml:space="preserve">. </w:t>
      </w:r>
      <w:r w:rsidR="00605139">
        <w:rPr>
          <w:b/>
          <w:bCs/>
        </w:rPr>
        <w:t xml:space="preserve">2.1.2. </w:t>
      </w:r>
      <w:r w:rsidR="00605139" w:rsidRPr="00797031">
        <w:rPr>
          <w:b/>
          <w:bCs/>
        </w:rPr>
        <w:t>DISCUSSÃO E APROVAÇÃO DO TERMO DE INTENÇÃO PARA COOPERAÇÃO ENTRE CAU/UF (PIAUÍ, MARANHÃO, PERNAMBUCO, MATO GROSSO, ESPÍRITO SANTO, TOCANTINS, AMAZONAS E DISTRITO FEDERAL).</w:t>
      </w:r>
    </w:p>
    <w:p w14:paraId="58484EAC" w14:textId="632461D3" w:rsidR="00D41CCD" w:rsidRPr="00371673" w:rsidRDefault="00605139" w:rsidP="00847B90">
      <w:pPr>
        <w:pStyle w:val="Default"/>
        <w:jc w:val="both"/>
        <w:rPr>
          <w:rFonts w:ascii="Arial" w:eastAsia="Times New Roman" w:hAnsi="Arial" w:cs="Arial"/>
          <w:sz w:val="22"/>
          <w:szCs w:val="22"/>
        </w:rPr>
      </w:pPr>
      <w:r>
        <w:rPr>
          <w:rFonts w:ascii="Arial" w:eastAsia="Times New Roman" w:hAnsi="Arial" w:cs="Arial"/>
          <w:sz w:val="22"/>
          <w:szCs w:val="22"/>
        </w:rPr>
        <w:lastRenderedPageBreak/>
        <w:t>O presidente contextualizou como se deu o</w:t>
      </w:r>
      <w:r w:rsidR="005A6F60">
        <w:rPr>
          <w:rFonts w:ascii="Arial" w:eastAsia="Times New Roman" w:hAnsi="Arial" w:cs="Arial"/>
          <w:sz w:val="22"/>
          <w:szCs w:val="22"/>
        </w:rPr>
        <w:t xml:space="preserve"> debate para elaboração do</w:t>
      </w:r>
      <w:r>
        <w:rPr>
          <w:rFonts w:ascii="Arial" w:eastAsia="Times New Roman" w:hAnsi="Arial" w:cs="Arial"/>
          <w:sz w:val="22"/>
          <w:szCs w:val="22"/>
        </w:rPr>
        <w:t xml:space="preserve"> termo de intenção, que foi discutido e assinado em Teresina, dia 18 de agosto de 2021.</w:t>
      </w:r>
      <w:r w:rsidR="008C2884">
        <w:rPr>
          <w:rFonts w:ascii="Arial" w:eastAsia="Times New Roman" w:hAnsi="Arial" w:cs="Arial"/>
          <w:sz w:val="22"/>
          <w:szCs w:val="22"/>
        </w:rPr>
        <w:t xml:space="preserve"> </w:t>
      </w:r>
      <w:r w:rsidR="009D68CA">
        <w:rPr>
          <w:rFonts w:ascii="Arial" w:eastAsia="Times New Roman" w:hAnsi="Arial" w:cs="Arial"/>
          <w:sz w:val="22"/>
          <w:szCs w:val="22"/>
        </w:rPr>
        <w:t>O referido termo tem por finalidade a união de esforços para o desenvolvimento de várias atividades, dentre elas: aperfeiçoamento da fiscalização, fomento em conjunto da ATHIS; publicidade voltada para a valorização da arquitetura e urbanismo, processos administrativos de cobranças</w:t>
      </w:r>
      <w:r w:rsidR="00936E72">
        <w:rPr>
          <w:rFonts w:ascii="Arial" w:eastAsia="Times New Roman" w:hAnsi="Arial" w:cs="Arial"/>
          <w:sz w:val="22"/>
          <w:szCs w:val="22"/>
        </w:rPr>
        <w:t>.</w:t>
      </w:r>
      <w:r w:rsidR="009D68CA">
        <w:rPr>
          <w:rFonts w:ascii="Arial" w:eastAsia="Times New Roman" w:hAnsi="Arial" w:cs="Arial"/>
          <w:sz w:val="22"/>
          <w:szCs w:val="22"/>
        </w:rPr>
        <w:t xml:space="preserve"> </w:t>
      </w:r>
      <w:r w:rsidR="008C2884" w:rsidRPr="008C2884">
        <w:rPr>
          <w:rFonts w:ascii="Arial" w:eastAsia="Times New Roman" w:hAnsi="Arial" w:cs="Arial"/>
          <w:sz w:val="22"/>
          <w:szCs w:val="22"/>
        </w:rPr>
        <w:t xml:space="preserve">Após discussão, o </w:t>
      </w:r>
      <w:r w:rsidR="009D68CA">
        <w:rPr>
          <w:rFonts w:ascii="Arial" w:eastAsia="Times New Roman" w:hAnsi="Arial" w:cs="Arial"/>
          <w:sz w:val="22"/>
          <w:szCs w:val="22"/>
        </w:rPr>
        <w:t>termo</w:t>
      </w:r>
      <w:r w:rsidR="008C2884" w:rsidRPr="008C2884">
        <w:rPr>
          <w:rFonts w:ascii="Arial" w:eastAsia="Times New Roman" w:hAnsi="Arial" w:cs="Arial"/>
          <w:sz w:val="22"/>
          <w:szCs w:val="22"/>
        </w:rPr>
        <w:t xml:space="preserve"> foi aprovado por 0</w:t>
      </w:r>
      <w:r w:rsidR="008C2884">
        <w:rPr>
          <w:rFonts w:ascii="Arial" w:eastAsia="Times New Roman" w:hAnsi="Arial" w:cs="Arial"/>
          <w:sz w:val="22"/>
          <w:szCs w:val="22"/>
        </w:rPr>
        <w:t>7</w:t>
      </w:r>
      <w:r w:rsidR="008C2884" w:rsidRPr="008C2884">
        <w:rPr>
          <w:rFonts w:ascii="Arial" w:eastAsia="Times New Roman" w:hAnsi="Arial" w:cs="Arial"/>
          <w:sz w:val="22"/>
          <w:szCs w:val="22"/>
        </w:rPr>
        <w:t xml:space="preserve"> (s</w:t>
      </w:r>
      <w:r w:rsidR="008C2884">
        <w:rPr>
          <w:rFonts w:ascii="Arial" w:eastAsia="Times New Roman" w:hAnsi="Arial" w:cs="Arial"/>
          <w:sz w:val="22"/>
          <w:szCs w:val="22"/>
        </w:rPr>
        <w:t>ete</w:t>
      </w:r>
      <w:r w:rsidR="008C2884" w:rsidRPr="008C2884">
        <w:rPr>
          <w:rFonts w:ascii="Arial" w:eastAsia="Times New Roman" w:hAnsi="Arial" w:cs="Arial"/>
          <w:sz w:val="22"/>
          <w:szCs w:val="22"/>
        </w:rPr>
        <w:t>) votos favoráveis.</w:t>
      </w:r>
      <w:r w:rsidR="00D41CCD" w:rsidRPr="00605139">
        <w:rPr>
          <w:rFonts w:ascii="Arial" w:eastAsia="Times New Roman" w:hAnsi="Arial" w:cs="Arial"/>
          <w:b/>
          <w:bCs/>
          <w:sz w:val="22"/>
          <w:szCs w:val="22"/>
        </w:rPr>
        <w:t xml:space="preserve"> </w:t>
      </w:r>
      <w:r w:rsidR="004811FD">
        <w:rPr>
          <w:rFonts w:ascii="Arial" w:eastAsia="Times New Roman" w:hAnsi="Arial" w:cs="Arial"/>
          <w:b/>
          <w:bCs/>
          <w:sz w:val="22"/>
          <w:szCs w:val="22"/>
        </w:rPr>
        <w:t xml:space="preserve">2.1.3. NOVA ANÁLISE E APROVAÇÃO DAS ALTERAÇÕES NO REGIMENTO INTERNO CAU/PI, CONFORME ORIENTAÇÕES DA COA-CAU/BR. </w:t>
      </w:r>
      <w:r w:rsidR="004811FD">
        <w:rPr>
          <w:rFonts w:ascii="Arial" w:eastAsia="Times New Roman" w:hAnsi="Arial" w:cs="Arial"/>
          <w:sz w:val="22"/>
          <w:szCs w:val="22"/>
        </w:rPr>
        <w:t>O presidente explicou o motivo das alterações ocorridas no referido regimento. Solicitou que o assessor jurídico</w:t>
      </w:r>
      <w:r w:rsidR="009B6172">
        <w:rPr>
          <w:rFonts w:ascii="Arial" w:eastAsia="Times New Roman" w:hAnsi="Arial" w:cs="Arial"/>
          <w:sz w:val="22"/>
          <w:szCs w:val="22"/>
        </w:rPr>
        <w:t xml:space="preserve"> mais esclarecimentos. O advogado do CAU/PI informou as alterações foram somente de quantitativo e correção ortográfica e que as alterações foram aprovadas pela Comissão de Finanças, Atos Administrativo e Planejamento do CAU/PI – CFAAPE. </w:t>
      </w:r>
      <w:r w:rsidR="009B6172" w:rsidRPr="008C2884">
        <w:rPr>
          <w:rFonts w:ascii="Arial" w:eastAsia="Times New Roman" w:hAnsi="Arial" w:cs="Arial"/>
          <w:sz w:val="22"/>
          <w:szCs w:val="22"/>
        </w:rPr>
        <w:t>Após discussão</w:t>
      </w:r>
      <w:r w:rsidR="009B6172">
        <w:rPr>
          <w:rFonts w:ascii="Arial" w:eastAsia="Times New Roman" w:hAnsi="Arial" w:cs="Arial"/>
          <w:sz w:val="22"/>
          <w:szCs w:val="22"/>
        </w:rPr>
        <w:t xml:space="preserve"> e esclarecimentos</w:t>
      </w:r>
      <w:r w:rsidR="009B6172" w:rsidRPr="008C2884">
        <w:rPr>
          <w:rFonts w:ascii="Arial" w:eastAsia="Times New Roman" w:hAnsi="Arial" w:cs="Arial"/>
          <w:sz w:val="22"/>
          <w:szCs w:val="22"/>
        </w:rPr>
        <w:t xml:space="preserve">, </w:t>
      </w:r>
      <w:r w:rsidR="009B6172">
        <w:rPr>
          <w:rFonts w:ascii="Arial" w:eastAsia="Times New Roman" w:hAnsi="Arial" w:cs="Arial"/>
          <w:sz w:val="22"/>
          <w:szCs w:val="22"/>
        </w:rPr>
        <w:t>este ponto</w:t>
      </w:r>
      <w:r w:rsidR="009B6172" w:rsidRPr="008C2884">
        <w:rPr>
          <w:rFonts w:ascii="Arial" w:eastAsia="Times New Roman" w:hAnsi="Arial" w:cs="Arial"/>
          <w:sz w:val="22"/>
          <w:szCs w:val="22"/>
        </w:rPr>
        <w:t xml:space="preserve"> foi aprovado por 0</w:t>
      </w:r>
      <w:r w:rsidR="009B6172">
        <w:rPr>
          <w:rFonts w:ascii="Arial" w:eastAsia="Times New Roman" w:hAnsi="Arial" w:cs="Arial"/>
          <w:sz w:val="22"/>
          <w:szCs w:val="22"/>
        </w:rPr>
        <w:t>7</w:t>
      </w:r>
      <w:r w:rsidR="009B6172" w:rsidRPr="008C2884">
        <w:rPr>
          <w:rFonts w:ascii="Arial" w:eastAsia="Times New Roman" w:hAnsi="Arial" w:cs="Arial"/>
          <w:sz w:val="22"/>
          <w:szCs w:val="22"/>
        </w:rPr>
        <w:t xml:space="preserve"> (s</w:t>
      </w:r>
      <w:r w:rsidR="009B6172">
        <w:rPr>
          <w:rFonts w:ascii="Arial" w:eastAsia="Times New Roman" w:hAnsi="Arial" w:cs="Arial"/>
          <w:sz w:val="22"/>
          <w:szCs w:val="22"/>
        </w:rPr>
        <w:t>ete</w:t>
      </w:r>
      <w:r w:rsidR="009B6172" w:rsidRPr="008C2884">
        <w:rPr>
          <w:rFonts w:ascii="Arial" w:eastAsia="Times New Roman" w:hAnsi="Arial" w:cs="Arial"/>
          <w:sz w:val="22"/>
          <w:szCs w:val="22"/>
        </w:rPr>
        <w:t>) votos favoráveis.</w:t>
      </w:r>
      <w:r w:rsidR="004811FD">
        <w:rPr>
          <w:rFonts w:ascii="Arial" w:eastAsia="Times New Roman" w:hAnsi="Arial" w:cs="Arial"/>
          <w:sz w:val="22"/>
          <w:szCs w:val="22"/>
        </w:rPr>
        <w:t xml:space="preserve"> </w:t>
      </w:r>
      <w:r w:rsidR="009B6172">
        <w:rPr>
          <w:rFonts w:ascii="Arial" w:eastAsia="Times New Roman" w:hAnsi="Arial" w:cs="Arial"/>
          <w:b/>
          <w:bCs/>
          <w:sz w:val="22"/>
          <w:szCs w:val="22"/>
        </w:rPr>
        <w:t xml:space="preserve">2.1.4. ANÁLISE E DELIBERAÇÃO SOBRE O REGITRO PROFISSIONAL DOS ALUNOS DA UNINASSAU DE PARNAÍBA. </w:t>
      </w:r>
      <w:r w:rsidR="009B6172">
        <w:rPr>
          <w:rFonts w:ascii="Arial" w:eastAsia="Times New Roman" w:hAnsi="Arial" w:cs="Arial"/>
          <w:sz w:val="22"/>
          <w:szCs w:val="22"/>
        </w:rPr>
        <w:t xml:space="preserve">O presidente contextualizou o tema com o auxílio do gerente técnico, Rafael Melo e do assessor jurídico, Diego Alencar. </w:t>
      </w:r>
      <w:r w:rsidR="00847B90" w:rsidRPr="00847B90">
        <w:rPr>
          <w:rFonts w:ascii="Arial" w:eastAsia="Times New Roman" w:hAnsi="Arial" w:cs="Arial"/>
          <w:sz w:val="22"/>
          <w:szCs w:val="22"/>
        </w:rPr>
        <w:t>Considerando que o Conselho deve se pautar pelos princípios da administração pública, principalmente os expressos no art. 37 da C.F./88;</w:t>
      </w:r>
      <w:r w:rsidR="00847B90">
        <w:rPr>
          <w:rFonts w:ascii="Arial" w:eastAsia="Times New Roman" w:hAnsi="Arial" w:cs="Arial"/>
          <w:sz w:val="22"/>
          <w:szCs w:val="22"/>
        </w:rPr>
        <w:t xml:space="preserve"> </w:t>
      </w:r>
      <w:r w:rsidR="00847B90" w:rsidRPr="00847B90">
        <w:rPr>
          <w:rFonts w:ascii="Arial" w:eastAsia="Times New Roman" w:hAnsi="Arial" w:cs="Arial"/>
          <w:sz w:val="22"/>
          <w:szCs w:val="22"/>
        </w:rPr>
        <w:t>Considerando que esta Autarquia já autorizou, através da Deliberação Nº 289/2021, em 23/03/2021, de forma excepcional, o registro provisório dos estudantes egressos do Curso de Arquitetura e Urbanismo da UNINASSAU de Parnaíba, que tivessem concluído integralmente o curso e colado grau, mediante apresentação de certidão de conclusão ou outro documento correspondente; Considerando a referida deliberação aprovou que, passado o prazo previsto no item anterior sem que tenha sido reconhecido o curso, seja de forma administrativa ou judicial, os registros a que se refere àquela Deliberação ficarão inativos, até o cumprimento dos requisitos legais e regulamentares de registro de profissional</w:t>
      </w:r>
      <w:r w:rsidR="00847B90">
        <w:rPr>
          <w:rFonts w:ascii="Arial" w:eastAsia="Times New Roman" w:hAnsi="Arial" w:cs="Arial"/>
          <w:sz w:val="22"/>
          <w:szCs w:val="22"/>
        </w:rPr>
        <w:t xml:space="preserve">. Após todos os esclarecimentos, o presidente colocou este ponto em votação. Por todos os argumentos e informações apresentados, a solicitação da Uninassau Parnaíba foi </w:t>
      </w:r>
      <w:r w:rsidR="00847B90" w:rsidRPr="00847B90">
        <w:rPr>
          <w:rFonts w:ascii="Arial" w:eastAsia="Times New Roman" w:hAnsi="Arial" w:cs="Arial"/>
          <w:b/>
          <w:bCs/>
          <w:sz w:val="22"/>
          <w:szCs w:val="22"/>
        </w:rPr>
        <w:t>INDEFERIDA</w:t>
      </w:r>
      <w:r w:rsidR="00847B90">
        <w:rPr>
          <w:rFonts w:ascii="Arial" w:eastAsia="Times New Roman" w:hAnsi="Arial" w:cs="Arial"/>
          <w:sz w:val="22"/>
          <w:szCs w:val="22"/>
        </w:rPr>
        <w:t xml:space="preserve"> por 07 (sete) votos. </w:t>
      </w:r>
      <w:r w:rsidR="00371673" w:rsidRPr="00371673">
        <w:rPr>
          <w:rFonts w:ascii="Arial" w:eastAsia="Times New Roman" w:hAnsi="Arial" w:cs="Arial"/>
          <w:b/>
          <w:bCs/>
          <w:sz w:val="22"/>
          <w:szCs w:val="22"/>
        </w:rPr>
        <w:t>3.</w:t>
      </w:r>
      <w:r w:rsidR="00371673" w:rsidRPr="00371673">
        <w:rPr>
          <w:rFonts w:ascii="Arial" w:eastAsia="Times New Roman" w:hAnsi="Arial" w:cs="Arial"/>
          <w:b/>
          <w:sz w:val="22"/>
          <w:szCs w:val="22"/>
        </w:rPr>
        <w:t xml:space="preserve"> MANIFESTAÇÃO DOS CONSELHEIROS EM ASSUNTOS DE INTERESSE DO PLENÁRIO. </w:t>
      </w:r>
      <w:r w:rsidR="00847B90">
        <w:rPr>
          <w:rFonts w:ascii="Arial" w:eastAsia="Times New Roman" w:hAnsi="Arial" w:cs="Arial"/>
          <w:bCs/>
          <w:sz w:val="22"/>
          <w:szCs w:val="22"/>
        </w:rPr>
        <w:t>O presidente facultou a palavra para a conselheira Patrícia</w:t>
      </w:r>
      <w:r w:rsidR="006322C9">
        <w:rPr>
          <w:rFonts w:ascii="Arial" w:eastAsia="Times New Roman" w:hAnsi="Arial" w:cs="Arial"/>
          <w:bCs/>
          <w:sz w:val="22"/>
          <w:szCs w:val="22"/>
        </w:rPr>
        <w:t xml:space="preserve"> Mendes</w:t>
      </w:r>
      <w:r w:rsidR="00847B90">
        <w:rPr>
          <w:rFonts w:ascii="Arial" w:eastAsia="Times New Roman" w:hAnsi="Arial" w:cs="Arial"/>
          <w:bCs/>
          <w:sz w:val="22"/>
          <w:szCs w:val="22"/>
        </w:rPr>
        <w:t xml:space="preserve">, que informou sobre o evento </w:t>
      </w:r>
      <w:r w:rsidR="006322C9">
        <w:rPr>
          <w:rFonts w:ascii="Arial" w:eastAsia="Times New Roman" w:hAnsi="Arial" w:cs="Arial"/>
          <w:bCs/>
          <w:sz w:val="22"/>
          <w:szCs w:val="22"/>
        </w:rPr>
        <w:t xml:space="preserve">“Cidade: substantivo feminino” que será </w:t>
      </w:r>
      <w:r w:rsidR="00793569">
        <w:rPr>
          <w:rFonts w:ascii="Arial" w:eastAsia="Times New Roman" w:hAnsi="Arial" w:cs="Arial"/>
          <w:bCs/>
          <w:sz w:val="22"/>
          <w:szCs w:val="22"/>
        </w:rPr>
        <w:t xml:space="preserve">realizado </w:t>
      </w:r>
      <w:r w:rsidR="006322C9">
        <w:rPr>
          <w:rFonts w:ascii="Arial" w:eastAsia="Times New Roman" w:hAnsi="Arial" w:cs="Arial"/>
          <w:bCs/>
          <w:sz w:val="22"/>
          <w:szCs w:val="22"/>
        </w:rPr>
        <w:t xml:space="preserve">dia 21 de outubro de 2021. A conselheira Sheyla Nogueira como será a programação do evento. Foi solicitado o engajamento de todos para que o evento seja um sucesso. </w:t>
      </w:r>
      <w:r w:rsidR="006322C9" w:rsidRPr="006322C9">
        <w:rPr>
          <w:rFonts w:ascii="Arial" w:eastAsia="Times New Roman" w:hAnsi="Arial" w:cs="Arial"/>
          <w:bCs/>
          <w:sz w:val="22"/>
          <w:szCs w:val="22"/>
        </w:rPr>
        <w:t xml:space="preserve">Sem mais comunicações na Mesa, o Presidente agradeceu a presença de todos e declarou encerrados os trabalhos. </w:t>
      </w:r>
      <w:r w:rsidR="00D41CCD" w:rsidRPr="00371673">
        <w:rPr>
          <w:rFonts w:ascii="Arial" w:eastAsia="Times New Roman" w:hAnsi="Arial" w:cs="Arial"/>
          <w:sz w:val="22"/>
          <w:szCs w:val="22"/>
        </w:rPr>
        <w:t xml:space="preserve">A sessão foi encerrada às </w:t>
      </w:r>
      <w:r w:rsidR="00D06D30" w:rsidRPr="00371673">
        <w:rPr>
          <w:rFonts w:ascii="Arial" w:eastAsia="Times New Roman" w:hAnsi="Arial" w:cs="Arial"/>
          <w:sz w:val="22"/>
          <w:szCs w:val="22"/>
        </w:rPr>
        <w:t>quinze horas e vinte e oito minutos</w:t>
      </w:r>
      <w:r w:rsidR="00D41CCD" w:rsidRPr="00371673">
        <w:rPr>
          <w:rFonts w:ascii="Arial" w:eastAsia="Times New Roman" w:hAnsi="Arial" w:cs="Arial"/>
          <w:sz w:val="22"/>
          <w:szCs w:val="22"/>
        </w:rPr>
        <w:t xml:space="preserve">. </w:t>
      </w:r>
    </w:p>
    <w:p w14:paraId="68FF05E8" w14:textId="77777777" w:rsidR="00D41CCD" w:rsidRPr="00371673" w:rsidRDefault="00D41CCD" w:rsidP="00371673">
      <w:pPr>
        <w:tabs>
          <w:tab w:val="left" w:pos="851"/>
        </w:tabs>
        <w:ind w:hanging="2"/>
        <w:jc w:val="both"/>
      </w:pPr>
    </w:p>
    <w:p w14:paraId="1A9284ED" w14:textId="7CFD1090" w:rsidR="00D41CCD" w:rsidRPr="00371673" w:rsidRDefault="00D41CCD" w:rsidP="00371673">
      <w:pPr>
        <w:tabs>
          <w:tab w:val="left" w:pos="851"/>
        </w:tabs>
        <w:ind w:hanging="2"/>
        <w:jc w:val="center"/>
        <w:rPr>
          <w:rFonts w:eastAsia="Times New Roman"/>
        </w:rPr>
      </w:pPr>
      <w:r w:rsidRPr="00371673">
        <w:rPr>
          <w:rFonts w:eastAsia="Times New Roman"/>
        </w:rPr>
        <w:t>Teresina, 2</w:t>
      </w:r>
      <w:r w:rsidR="00371673">
        <w:rPr>
          <w:rFonts w:eastAsia="Times New Roman"/>
        </w:rPr>
        <w:t>1</w:t>
      </w:r>
      <w:r w:rsidRPr="00371673">
        <w:rPr>
          <w:rFonts w:eastAsia="Times New Roman"/>
        </w:rPr>
        <w:t xml:space="preserve"> de </w:t>
      </w:r>
      <w:r w:rsidR="00371673">
        <w:rPr>
          <w:rFonts w:eastAsia="Times New Roman"/>
        </w:rPr>
        <w:t>setembr</w:t>
      </w:r>
      <w:r w:rsidRPr="00371673">
        <w:rPr>
          <w:rFonts w:eastAsia="Times New Roman"/>
        </w:rPr>
        <w:t>o de 2021.</w:t>
      </w:r>
    </w:p>
    <w:p w14:paraId="0202444E" w14:textId="77777777" w:rsidR="00D41CCD" w:rsidRPr="00371673" w:rsidRDefault="00D41CCD" w:rsidP="00371673">
      <w:pPr>
        <w:tabs>
          <w:tab w:val="left" w:pos="851"/>
        </w:tabs>
        <w:ind w:hanging="2"/>
        <w:jc w:val="both"/>
        <w:rPr>
          <w:rFonts w:eastAsia="Times New Roman"/>
        </w:rPr>
      </w:pPr>
    </w:p>
    <w:p w14:paraId="2C030D66" w14:textId="77777777" w:rsidR="00D41CCD" w:rsidRPr="00371673" w:rsidRDefault="00D41CCD" w:rsidP="00371673">
      <w:pPr>
        <w:tabs>
          <w:tab w:val="left" w:pos="851"/>
        </w:tabs>
        <w:ind w:hanging="2"/>
        <w:jc w:val="both"/>
        <w:rPr>
          <w:rFonts w:eastAsia="Times New Roman"/>
        </w:rPr>
      </w:pPr>
    </w:p>
    <w:p w14:paraId="0C25CA37" w14:textId="77777777" w:rsidR="00D41CCD" w:rsidRPr="00371673" w:rsidRDefault="00D41CCD" w:rsidP="00371673">
      <w:pPr>
        <w:pBdr>
          <w:top w:val="nil"/>
          <w:left w:val="nil"/>
          <w:bottom w:val="nil"/>
          <w:right w:val="nil"/>
          <w:between w:val="nil"/>
        </w:pBdr>
        <w:spacing w:line="240" w:lineRule="auto"/>
        <w:ind w:hanging="2"/>
        <w:jc w:val="both"/>
        <w:rPr>
          <w:rFonts w:eastAsia="Times New Roman"/>
        </w:rPr>
      </w:pPr>
    </w:p>
    <w:p w14:paraId="20CB6764" w14:textId="77777777" w:rsidR="00D41CCD" w:rsidRPr="00371673" w:rsidRDefault="00D41CCD" w:rsidP="00371673">
      <w:pPr>
        <w:pBdr>
          <w:top w:val="nil"/>
          <w:left w:val="nil"/>
          <w:bottom w:val="nil"/>
          <w:right w:val="nil"/>
          <w:between w:val="nil"/>
        </w:pBdr>
        <w:ind w:hanging="2"/>
        <w:jc w:val="both"/>
        <w:rPr>
          <w:rFonts w:eastAsia="Times New Roman"/>
        </w:rPr>
      </w:pPr>
    </w:p>
    <w:p w14:paraId="364A1EC7" w14:textId="77777777" w:rsidR="00D41CCD" w:rsidRPr="00371673" w:rsidRDefault="00D41CCD" w:rsidP="00371673">
      <w:pPr>
        <w:pBdr>
          <w:top w:val="nil"/>
          <w:left w:val="nil"/>
          <w:bottom w:val="nil"/>
          <w:right w:val="nil"/>
          <w:between w:val="nil"/>
        </w:pBdr>
        <w:ind w:hanging="2"/>
        <w:jc w:val="both"/>
        <w:rPr>
          <w:rFonts w:eastAsia="Times New Roman"/>
        </w:rPr>
      </w:pPr>
    </w:p>
    <w:p w14:paraId="548B7BA7" w14:textId="77777777" w:rsidR="00D41CCD" w:rsidRPr="00371673" w:rsidRDefault="00D41CCD" w:rsidP="00371673">
      <w:pPr>
        <w:pBdr>
          <w:top w:val="nil"/>
          <w:left w:val="nil"/>
          <w:bottom w:val="nil"/>
          <w:right w:val="nil"/>
          <w:between w:val="nil"/>
        </w:pBdr>
        <w:ind w:hanging="2"/>
        <w:jc w:val="both"/>
        <w:rPr>
          <w:rFonts w:eastAsia="Times New Roman"/>
          <w:sz w:val="20"/>
          <w:szCs w:val="20"/>
        </w:rPr>
      </w:pPr>
      <w:bookmarkStart w:id="2" w:name="_Hlk71796194"/>
      <w:r w:rsidRPr="00371673">
        <w:rPr>
          <w:rFonts w:eastAsia="Times New Roman"/>
          <w:b/>
          <w:sz w:val="20"/>
          <w:szCs w:val="20"/>
        </w:rPr>
        <w:t xml:space="preserve">WELLINGTON CAMARÇO </w:t>
      </w:r>
      <w:r w:rsidRPr="00371673">
        <w:rPr>
          <w:rFonts w:eastAsia="Times New Roman"/>
          <w:b/>
          <w:sz w:val="20"/>
          <w:szCs w:val="20"/>
        </w:rPr>
        <w:tab/>
      </w:r>
      <w:r w:rsidRPr="00371673">
        <w:rPr>
          <w:rFonts w:eastAsia="Times New Roman"/>
          <w:b/>
          <w:sz w:val="20"/>
          <w:szCs w:val="20"/>
        </w:rPr>
        <w:tab/>
      </w:r>
      <w:r w:rsidRPr="00371673">
        <w:rPr>
          <w:rFonts w:eastAsia="Times New Roman"/>
          <w:b/>
          <w:sz w:val="20"/>
          <w:szCs w:val="20"/>
        </w:rPr>
        <w:tab/>
        <w:t>SOCORRO DE MARIA SOARES MAGALHÃES</w:t>
      </w:r>
    </w:p>
    <w:p w14:paraId="06139AD3" w14:textId="77777777" w:rsidR="00D41CCD" w:rsidRPr="00371673" w:rsidRDefault="00D41CCD" w:rsidP="00371673">
      <w:pPr>
        <w:pBdr>
          <w:top w:val="nil"/>
          <w:left w:val="nil"/>
          <w:bottom w:val="nil"/>
          <w:right w:val="nil"/>
          <w:between w:val="nil"/>
        </w:pBdr>
        <w:ind w:hanging="2"/>
        <w:jc w:val="both"/>
        <w:rPr>
          <w:rFonts w:eastAsia="Times New Roman"/>
          <w:sz w:val="20"/>
          <w:szCs w:val="20"/>
        </w:rPr>
      </w:pPr>
      <w:r w:rsidRPr="00371673">
        <w:rPr>
          <w:rFonts w:eastAsia="Times New Roman"/>
          <w:sz w:val="20"/>
          <w:szCs w:val="20"/>
        </w:rPr>
        <w:t xml:space="preserve">     Presidente do CAU/PI</w:t>
      </w:r>
      <w:r w:rsidRPr="00371673">
        <w:rPr>
          <w:rFonts w:eastAsia="Times New Roman"/>
          <w:sz w:val="20"/>
          <w:szCs w:val="20"/>
        </w:rPr>
        <w:tab/>
      </w:r>
      <w:r w:rsidRPr="00371673">
        <w:rPr>
          <w:rFonts w:eastAsia="Times New Roman"/>
          <w:sz w:val="20"/>
          <w:szCs w:val="20"/>
        </w:rPr>
        <w:tab/>
      </w:r>
      <w:r w:rsidRPr="00371673">
        <w:rPr>
          <w:rFonts w:eastAsia="Times New Roman"/>
          <w:sz w:val="20"/>
          <w:szCs w:val="20"/>
        </w:rPr>
        <w:tab/>
        <w:t>Assistente de Comissões e do Plenário do CAU/PI</w:t>
      </w:r>
      <w:bookmarkEnd w:id="2"/>
    </w:p>
    <w:p w14:paraId="220B9881" w14:textId="77777777" w:rsidR="004443B0" w:rsidRPr="00371673" w:rsidRDefault="004443B0" w:rsidP="00371673">
      <w:pPr>
        <w:jc w:val="both"/>
      </w:pPr>
    </w:p>
    <w:sectPr w:rsidR="004443B0" w:rsidRPr="00371673" w:rsidSect="000A5D78">
      <w:headerReference w:type="default" r:id="rId7"/>
      <w:footerReference w:type="default" r:id="rId8"/>
      <w:pgSz w:w="11909" w:h="16834"/>
      <w:pgMar w:top="1701" w:right="1134" w:bottom="1134" w:left="1701" w:header="567" w:footer="13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456C" w14:textId="77777777" w:rsidR="009861F2" w:rsidRDefault="009861F2">
      <w:pPr>
        <w:spacing w:line="240" w:lineRule="auto"/>
      </w:pPr>
      <w:r>
        <w:separator/>
      </w:r>
    </w:p>
  </w:endnote>
  <w:endnote w:type="continuationSeparator" w:id="0">
    <w:p w14:paraId="544B97DC" w14:textId="77777777" w:rsidR="009861F2" w:rsidRDefault="00986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0A16" w14:textId="79C2C3BB" w:rsidR="004443B0" w:rsidRDefault="00D41CCD">
    <w:pPr>
      <w:ind w:left="-1440"/>
      <w:jc w:val="center"/>
    </w:pPr>
    <w:r>
      <w:rPr>
        <w:noProof/>
      </w:rPr>
      <w:drawing>
        <wp:anchor distT="0" distB="0" distL="114300" distR="114300" simplePos="0" relativeHeight="251658240" behindDoc="0" locked="0" layoutInCell="1" allowOverlap="1" wp14:anchorId="32FC0111" wp14:editId="659E7722">
          <wp:simplePos x="0" y="0"/>
          <wp:positionH relativeFrom="column">
            <wp:posOffset>-440690</wp:posOffset>
          </wp:positionH>
          <wp:positionV relativeFrom="paragraph">
            <wp:posOffset>5105</wp:posOffset>
          </wp:positionV>
          <wp:extent cx="6324600" cy="996696"/>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99669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7667" w14:textId="77777777" w:rsidR="009861F2" w:rsidRDefault="009861F2">
      <w:pPr>
        <w:spacing w:line="240" w:lineRule="auto"/>
      </w:pPr>
      <w:r>
        <w:separator/>
      </w:r>
    </w:p>
  </w:footnote>
  <w:footnote w:type="continuationSeparator" w:id="0">
    <w:p w14:paraId="76D3675F" w14:textId="77777777" w:rsidR="009861F2" w:rsidRDefault="009861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C7F8" w14:textId="75829A84" w:rsidR="004443B0" w:rsidRDefault="00D41CCD">
    <w:pPr>
      <w:jc w:val="center"/>
    </w:pPr>
    <w:r>
      <w:rPr>
        <w:noProof/>
      </w:rPr>
      <w:drawing>
        <wp:anchor distT="114300" distB="114300" distL="114300" distR="114300" simplePos="0" relativeHeight="251657216" behindDoc="0" locked="0" layoutInCell="1" allowOverlap="1" wp14:anchorId="3F797EA3" wp14:editId="52ED527E">
          <wp:simplePos x="0" y="0"/>
          <wp:positionH relativeFrom="page">
            <wp:posOffset>847725</wp:posOffset>
          </wp:positionH>
          <wp:positionV relativeFrom="page">
            <wp:posOffset>19050</wp:posOffset>
          </wp:positionV>
          <wp:extent cx="6038850" cy="1142365"/>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114236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723C"/>
    <w:multiLevelType w:val="hybridMultilevel"/>
    <w:tmpl w:val="1D5A4B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41157D0"/>
    <w:multiLevelType w:val="hybridMultilevel"/>
    <w:tmpl w:val="1D5A4B22"/>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15:restartNumberingAfterBreak="0">
    <w:nsid w:val="578A1FAB"/>
    <w:multiLevelType w:val="hybridMultilevel"/>
    <w:tmpl w:val="1D5A4B22"/>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B0"/>
    <w:rsid w:val="00012ED3"/>
    <w:rsid w:val="000A5D78"/>
    <w:rsid w:val="001C386B"/>
    <w:rsid w:val="00313A1D"/>
    <w:rsid w:val="00331170"/>
    <w:rsid w:val="00337AB2"/>
    <w:rsid w:val="00371673"/>
    <w:rsid w:val="00436527"/>
    <w:rsid w:val="004443B0"/>
    <w:rsid w:val="004461A4"/>
    <w:rsid w:val="004811FD"/>
    <w:rsid w:val="004F008C"/>
    <w:rsid w:val="005A6F60"/>
    <w:rsid w:val="00605139"/>
    <w:rsid w:val="0062665B"/>
    <w:rsid w:val="006322C9"/>
    <w:rsid w:val="007562AB"/>
    <w:rsid w:val="00782CC4"/>
    <w:rsid w:val="00793569"/>
    <w:rsid w:val="007A310D"/>
    <w:rsid w:val="007F2E21"/>
    <w:rsid w:val="00847B90"/>
    <w:rsid w:val="008B4E6B"/>
    <w:rsid w:val="008C16E6"/>
    <w:rsid w:val="008C2884"/>
    <w:rsid w:val="008D09E7"/>
    <w:rsid w:val="008E0506"/>
    <w:rsid w:val="00936E72"/>
    <w:rsid w:val="009861F2"/>
    <w:rsid w:val="009B6172"/>
    <w:rsid w:val="009D68CA"/>
    <w:rsid w:val="00A01F8A"/>
    <w:rsid w:val="00A76177"/>
    <w:rsid w:val="00A8799F"/>
    <w:rsid w:val="00B8357E"/>
    <w:rsid w:val="00B8703C"/>
    <w:rsid w:val="00BB0D12"/>
    <w:rsid w:val="00BD216B"/>
    <w:rsid w:val="00BF26D7"/>
    <w:rsid w:val="00CA745A"/>
    <w:rsid w:val="00D06D30"/>
    <w:rsid w:val="00D41CCD"/>
    <w:rsid w:val="00D63A03"/>
    <w:rsid w:val="00F627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9960C"/>
  <w15:docId w15:val="{B9247114-60B7-4DC7-848E-AC0B233B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pPr>
      <w:spacing w:line="276" w:lineRule="auto"/>
    </w:pPr>
    <w:rPr>
      <w:sz w:val="22"/>
      <w:szCs w:val="22"/>
      <w:lang w:val="en-GB"/>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F6272B"/>
    <w:pPr>
      <w:tabs>
        <w:tab w:val="center" w:pos="4252"/>
        <w:tab w:val="right" w:pos="8504"/>
      </w:tabs>
      <w:spacing w:line="240" w:lineRule="auto"/>
    </w:pPr>
  </w:style>
  <w:style w:type="character" w:customStyle="1" w:styleId="CabealhoChar">
    <w:name w:val="Cabeçalho Char"/>
    <w:basedOn w:val="Fontepargpadro"/>
    <w:link w:val="Cabealho"/>
    <w:uiPriority w:val="99"/>
    <w:rsid w:val="00F6272B"/>
  </w:style>
  <w:style w:type="paragraph" w:styleId="Rodap">
    <w:name w:val="footer"/>
    <w:basedOn w:val="Normal"/>
    <w:link w:val="RodapChar"/>
    <w:uiPriority w:val="99"/>
    <w:unhideWhenUsed/>
    <w:rsid w:val="00F6272B"/>
    <w:pPr>
      <w:tabs>
        <w:tab w:val="center" w:pos="4252"/>
        <w:tab w:val="right" w:pos="8504"/>
      </w:tabs>
      <w:spacing w:line="240" w:lineRule="auto"/>
    </w:pPr>
  </w:style>
  <w:style w:type="character" w:customStyle="1" w:styleId="RodapChar">
    <w:name w:val="Rodapé Char"/>
    <w:basedOn w:val="Fontepargpadro"/>
    <w:link w:val="Rodap"/>
    <w:uiPriority w:val="99"/>
    <w:rsid w:val="00F6272B"/>
  </w:style>
  <w:style w:type="table" w:styleId="Tabelacomgrade">
    <w:name w:val="Table Grid"/>
    <w:basedOn w:val="Tabelanormal"/>
    <w:uiPriority w:val="39"/>
    <w:rsid w:val="00D41CCD"/>
    <w:rPr>
      <w:rFonts w:ascii="Cambria" w:eastAsia="Cambria"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67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971</Words>
  <Characters>5245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GEGER</dc:creator>
  <cp:keywords/>
  <cp:lastModifiedBy>Gerencia Geral - CAU/PI</cp:lastModifiedBy>
  <cp:revision>8</cp:revision>
  <dcterms:created xsi:type="dcterms:W3CDTF">2021-11-17T18:16:00Z</dcterms:created>
  <dcterms:modified xsi:type="dcterms:W3CDTF">2021-11-18T13:56:00Z</dcterms:modified>
</cp:coreProperties>
</file>