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E06F76" w:rsidRPr="0026364C" w14:paraId="0B6351D1" w14:textId="77777777" w:rsidTr="002B6C96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B20740F" w14:textId="77777777" w:rsidR="00E06F76" w:rsidRPr="0026364C" w:rsidRDefault="00E06F76" w:rsidP="002B6C96">
            <w:pPr>
              <w:outlineLvl w:val="4"/>
              <w:rPr>
                <w:rFonts w:eastAsia="Times New Roman"/>
              </w:rPr>
            </w:pPr>
            <w:r w:rsidRPr="0026364C">
              <w:rPr>
                <w:rFonts w:eastAsia="Times New Roman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17113D24" w14:textId="77777777" w:rsidR="00E06F76" w:rsidRPr="0026364C" w:rsidRDefault="00E06F76" w:rsidP="002B6C96">
            <w:pPr>
              <w:rPr>
                <w:rFonts w:eastAsia="Times New Roman"/>
                <w:bCs/>
              </w:rPr>
            </w:pPr>
            <w:r w:rsidRPr="0026364C">
              <w:rPr>
                <w:rFonts w:eastAsia="Times New Roman"/>
                <w:bCs/>
              </w:rPr>
              <w:t>CONSELHO DE ARQUITETURA E URBANISMO DO PIAUÍ.</w:t>
            </w:r>
          </w:p>
        </w:tc>
      </w:tr>
      <w:tr w:rsidR="00E06F76" w:rsidRPr="0026364C" w14:paraId="160E6F87" w14:textId="77777777" w:rsidTr="002B6C96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7C467A31" w14:textId="77777777" w:rsidR="00E06F76" w:rsidRPr="0026364C" w:rsidRDefault="00E06F76" w:rsidP="002B6C96">
            <w:pPr>
              <w:rPr>
                <w:rFonts w:eastAsia="Times New Roman"/>
              </w:rPr>
            </w:pPr>
            <w:r w:rsidRPr="0026364C">
              <w:rPr>
                <w:rFonts w:eastAsia="Times New Roman"/>
              </w:rPr>
              <w:t>ASSUNTO</w:t>
            </w:r>
          </w:p>
        </w:tc>
        <w:tc>
          <w:tcPr>
            <w:tcW w:w="7040" w:type="dxa"/>
            <w:vAlign w:val="center"/>
          </w:tcPr>
          <w:p w14:paraId="36CA9DA4" w14:textId="1A0C0FCC" w:rsidR="00E06F76" w:rsidRPr="0026364C" w:rsidRDefault="00932209" w:rsidP="002B6C96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APROVAÇÃO DA PRESTAÇÃO DE CONTAS TRIMESTRAL DO CAU/PI, REFERENTE AOS MESES </w:t>
            </w:r>
            <w:r>
              <w:rPr>
                <w:rFonts w:eastAsia="Times New Roman"/>
                <w:bCs/>
              </w:rPr>
              <w:t xml:space="preserve">DE ABRIL, MAIO E JUNHO </w:t>
            </w:r>
            <w:r w:rsidR="00E06F76" w:rsidRPr="0026364C">
              <w:rPr>
                <w:rFonts w:eastAsia="Times New Roman"/>
                <w:bCs/>
              </w:rPr>
              <w:t>2021.</w:t>
            </w:r>
          </w:p>
        </w:tc>
      </w:tr>
    </w:tbl>
    <w:p w14:paraId="42D94471" w14:textId="77777777" w:rsidR="00E06F76" w:rsidRPr="0026364C" w:rsidRDefault="00E06F76" w:rsidP="00E06F76"/>
    <w:p w14:paraId="242377F2" w14:textId="4DA827BD" w:rsidR="00E06F76" w:rsidRPr="0026364C" w:rsidRDefault="00E06F76" w:rsidP="00E06F7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/>
        <w:jc w:val="center"/>
        <w:rPr>
          <w:rFonts w:eastAsia="Times New Roman"/>
          <w:b/>
          <w:smallCaps/>
        </w:rPr>
      </w:pPr>
      <w:r w:rsidRPr="0026364C">
        <w:rPr>
          <w:rFonts w:eastAsia="Times New Roman"/>
          <w:b/>
          <w:smallCaps/>
        </w:rPr>
        <w:t xml:space="preserve">DELIBERAÇÃO PLENÁRIA Nº </w:t>
      </w:r>
      <w:r>
        <w:rPr>
          <w:rFonts w:eastAsia="Times New Roman"/>
          <w:b/>
          <w:smallCaps/>
        </w:rPr>
        <w:t>31</w:t>
      </w:r>
      <w:r w:rsidR="00DC4DFA">
        <w:rPr>
          <w:rFonts w:eastAsia="Times New Roman"/>
          <w:b/>
          <w:smallCaps/>
        </w:rPr>
        <w:t>4</w:t>
      </w:r>
      <w:r w:rsidRPr="0026364C">
        <w:rPr>
          <w:rFonts w:eastAsia="Times New Roman"/>
          <w:b/>
          <w:smallCaps/>
        </w:rPr>
        <w:t>/2021</w:t>
      </w:r>
    </w:p>
    <w:p w14:paraId="7FBD5108" w14:textId="77777777" w:rsidR="00E06F76" w:rsidRPr="0026364C" w:rsidRDefault="00E06F76" w:rsidP="00E06F76">
      <w:pPr>
        <w:ind w:firstLine="720"/>
        <w:jc w:val="both"/>
        <w:rPr>
          <w:rFonts w:eastAsia="Times New Roman"/>
        </w:rPr>
      </w:pPr>
      <w:r w:rsidRPr="0026364C">
        <w:rPr>
          <w:rFonts w:eastAsia="Times New Roman"/>
        </w:rPr>
        <w:t>O CONSELHO DE ARQUITETURA E URBANISMO DO ESTADO DO PIAUÍ – CAU/PI no uso das competências que lhe confere o inciso I do art. 34 da Lei 12.378/2010 e art. 33 do Regimento Interno do CAU/PI, reunido ordinariamente em Teresina-PI, por videoconferência (Microsoft Teams), dia 2</w:t>
      </w:r>
      <w:r>
        <w:rPr>
          <w:rFonts w:eastAsia="Times New Roman"/>
        </w:rPr>
        <w:t>4</w:t>
      </w:r>
      <w:r w:rsidRPr="0026364C">
        <w:rPr>
          <w:rFonts w:eastAsia="Times New Roman"/>
        </w:rPr>
        <w:t xml:space="preserve"> de a</w:t>
      </w:r>
      <w:r>
        <w:rPr>
          <w:rFonts w:eastAsia="Times New Roman"/>
        </w:rPr>
        <w:t>gosto</w:t>
      </w:r>
      <w:r w:rsidRPr="0026364C">
        <w:rPr>
          <w:rFonts w:eastAsia="Times New Roman"/>
        </w:rPr>
        <w:t xml:space="preserve"> de 2021, após o assunto em epígrafe, e </w:t>
      </w:r>
    </w:p>
    <w:p w14:paraId="1CDAA31C" w14:textId="77777777" w:rsidR="00E06F76" w:rsidRPr="0026364C" w:rsidRDefault="00E06F76" w:rsidP="00E06F76">
      <w:pPr>
        <w:jc w:val="both"/>
        <w:rPr>
          <w:rFonts w:eastAsia="Times New Roman"/>
        </w:rPr>
      </w:pPr>
    </w:p>
    <w:p w14:paraId="66FA0A8D" w14:textId="5885289D" w:rsidR="00E06F76" w:rsidRPr="0026364C" w:rsidRDefault="00E06F76" w:rsidP="00E06F76">
      <w:pPr>
        <w:jc w:val="both"/>
        <w:rPr>
          <w:rFonts w:eastAsia="Times New Roman"/>
        </w:rPr>
      </w:pPr>
      <w:r w:rsidRPr="0026364C">
        <w:rPr>
          <w:rFonts w:eastAsia="Times New Roman"/>
          <w:b/>
        </w:rPr>
        <w:t>Considerando</w:t>
      </w:r>
      <w:r w:rsidRPr="0026364C">
        <w:rPr>
          <w:rFonts w:eastAsia="Times New Roman"/>
        </w:rPr>
        <w:t xml:space="preserve"> que a referida </w:t>
      </w:r>
      <w:r w:rsidR="00BD3278">
        <w:rPr>
          <w:rFonts w:eastAsia="Times New Roman"/>
        </w:rPr>
        <w:t>prestação de contas</w:t>
      </w:r>
      <w:r w:rsidRPr="0026364C">
        <w:rPr>
          <w:rFonts w:eastAsia="Times New Roman"/>
        </w:rPr>
        <w:t xml:space="preserve"> foi aprovada pela Comissão de Finanças, Atos Administrativos e Planejamento Estratégico do CAU/PI, através da deliberação nº 1</w:t>
      </w:r>
      <w:r w:rsidR="00BD3278">
        <w:rPr>
          <w:rFonts w:eastAsia="Times New Roman"/>
        </w:rPr>
        <w:t>3</w:t>
      </w:r>
      <w:r>
        <w:rPr>
          <w:rFonts w:eastAsia="Times New Roman"/>
        </w:rPr>
        <w:t>/</w:t>
      </w:r>
      <w:r w:rsidRPr="0026364C">
        <w:rPr>
          <w:rFonts w:eastAsia="Times New Roman"/>
        </w:rPr>
        <w:t>20</w:t>
      </w:r>
      <w:r>
        <w:rPr>
          <w:rFonts w:eastAsia="Times New Roman"/>
        </w:rPr>
        <w:t>2</w:t>
      </w:r>
      <w:r w:rsidRPr="0026364C">
        <w:rPr>
          <w:rFonts w:eastAsia="Times New Roman"/>
        </w:rPr>
        <w:t>1.</w:t>
      </w:r>
    </w:p>
    <w:p w14:paraId="2173B411" w14:textId="77777777" w:rsidR="00E06F76" w:rsidRPr="0026364C" w:rsidRDefault="00E06F76" w:rsidP="00E06F76">
      <w:pPr>
        <w:ind w:firstLine="720"/>
        <w:jc w:val="both"/>
      </w:pPr>
    </w:p>
    <w:p w14:paraId="6ECFB8C7" w14:textId="77777777" w:rsidR="00E06F76" w:rsidRPr="0026364C" w:rsidRDefault="00E06F76" w:rsidP="00E06F76">
      <w:pPr>
        <w:jc w:val="both"/>
        <w:rPr>
          <w:rFonts w:eastAsia="Times New Roman"/>
        </w:rPr>
      </w:pPr>
    </w:p>
    <w:p w14:paraId="31F0AADF" w14:textId="77777777" w:rsidR="00E06F76" w:rsidRPr="0026364C" w:rsidRDefault="00E06F76" w:rsidP="00E06F76">
      <w:pPr>
        <w:jc w:val="both"/>
        <w:rPr>
          <w:rFonts w:eastAsia="Times New Roman"/>
        </w:rPr>
      </w:pPr>
      <w:r w:rsidRPr="0026364C">
        <w:rPr>
          <w:rFonts w:eastAsia="Times New Roman"/>
          <w:b/>
        </w:rPr>
        <w:t>DELIBEROU:</w:t>
      </w:r>
    </w:p>
    <w:p w14:paraId="78D7FB29" w14:textId="77777777" w:rsidR="00E06F76" w:rsidRPr="0026364C" w:rsidRDefault="00E06F76" w:rsidP="00E06F76">
      <w:pPr>
        <w:jc w:val="both"/>
        <w:rPr>
          <w:rFonts w:eastAsia="Times New Roman"/>
        </w:rPr>
      </w:pPr>
    </w:p>
    <w:p w14:paraId="10CB3F0C" w14:textId="77777777" w:rsidR="00E06F76" w:rsidRPr="0026364C" w:rsidRDefault="00E06F76" w:rsidP="00E06F76">
      <w:pPr>
        <w:jc w:val="both"/>
        <w:rPr>
          <w:b/>
        </w:rPr>
      </w:pPr>
    </w:p>
    <w:p w14:paraId="6E5EA8F5" w14:textId="062FEA1D" w:rsidR="00BD3278" w:rsidRDefault="00BD3278" w:rsidP="00BD3278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Aprovar a Prestação de contas trimestral do CAU/PI, referente aos meses de </w:t>
      </w:r>
      <w:r>
        <w:rPr>
          <w:rFonts w:ascii="Arial" w:eastAsia="Times New Roman" w:hAnsi="Arial" w:cs="Arial"/>
          <w:sz w:val="22"/>
          <w:szCs w:val="22"/>
          <w:lang w:eastAsia="pt-BR"/>
        </w:rPr>
        <w:t>abril, maio e junho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2021.</w:t>
      </w:r>
    </w:p>
    <w:p w14:paraId="3E3D32E5" w14:textId="77777777" w:rsidR="00E06F76" w:rsidRPr="0026364C" w:rsidRDefault="00E06F76" w:rsidP="00E06F7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6364C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4CD63FD3" w14:textId="77777777" w:rsidR="00E06F76" w:rsidRPr="0026364C" w:rsidRDefault="00E06F76" w:rsidP="00E06F76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25B6A2D" w14:textId="7E7F79B7" w:rsidR="00E06F76" w:rsidRPr="0026364C" w:rsidRDefault="00E06F76" w:rsidP="00E06F76">
      <w:pPr>
        <w:jc w:val="both"/>
        <w:rPr>
          <w:rFonts w:eastAsia="Times New Roman"/>
        </w:rPr>
      </w:pPr>
      <w:r w:rsidRPr="0026364C">
        <w:rPr>
          <w:rFonts w:eastAsia="Times New Roman"/>
        </w:rPr>
        <w:t>Com 0</w:t>
      </w:r>
      <w:r w:rsidR="00BD3278">
        <w:rPr>
          <w:rFonts w:eastAsia="Times New Roman"/>
        </w:rPr>
        <w:t>7</w:t>
      </w:r>
      <w:r w:rsidRPr="0026364C">
        <w:rPr>
          <w:rFonts w:eastAsia="Times New Roman"/>
        </w:rPr>
        <w:t xml:space="preserve"> (</w:t>
      </w:r>
      <w:r>
        <w:rPr>
          <w:rFonts w:eastAsia="Times New Roman"/>
        </w:rPr>
        <w:t>se</w:t>
      </w:r>
      <w:r w:rsidR="00BD3278">
        <w:rPr>
          <w:rFonts w:eastAsia="Times New Roman"/>
        </w:rPr>
        <w:t>te</w:t>
      </w:r>
      <w:r w:rsidRPr="0026364C">
        <w:rPr>
          <w:rFonts w:eastAsia="Times New Roman"/>
        </w:rPr>
        <w:t>) votos favoráveis e 0</w:t>
      </w:r>
      <w:r w:rsidR="00BD3278">
        <w:rPr>
          <w:rFonts w:eastAsia="Times New Roman"/>
        </w:rPr>
        <w:t>1</w:t>
      </w:r>
      <w:r w:rsidRPr="0026364C">
        <w:rPr>
          <w:rFonts w:eastAsia="Times New Roman"/>
        </w:rPr>
        <w:t xml:space="preserve"> (</w:t>
      </w:r>
      <w:r w:rsidR="00BD3278">
        <w:rPr>
          <w:rFonts w:eastAsia="Times New Roman"/>
        </w:rPr>
        <w:t>uma</w:t>
      </w:r>
      <w:r w:rsidRPr="0026364C">
        <w:rPr>
          <w:rFonts w:eastAsia="Times New Roman"/>
        </w:rPr>
        <w:t>) ausência.</w:t>
      </w:r>
    </w:p>
    <w:p w14:paraId="1805291A" w14:textId="77777777" w:rsidR="00E06F76" w:rsidRPr="0026364C" w:rsidRDefault="00E06F76" w:rsidP="00E06F76">
      <w:pPr>
        <w:jc w:val="both"/>
        <w:rPr>
          <w:rFonts w:eastAsia="Times New Roman"/>
        </w:rPr>
      </w:pPr>
    </w:p>
    <w:p w14:paraId="19067B60" w14:textId="77777777" w:rsidR="00E06F76" w:rsidRPr="0026364C" w:rsidRDefault="00E06F76" w:rsidP="00E06F76">
      <w:pPr>
        <w:jc w:val="both"/>
        <w:rPr>
          <w:rFonts w:eastAsia="Times New Roman"/>
        </w:rPr>
      </w:pPr>
    </w:p>
    <w:p w14:paraId="28B7DCCE" w14:textId="77777777" w:rsidR="00E06F76" w:rsidRPr="0026364C" w:rsidRDefault="00E06F76" w:rsidP="00E06F76">
      <w:pPr>
        <w:jc w:val="center"/>
        <w:rPr>
          <w:rFonts w:eastAsia="Times New Roman"/>
        </w:rPr>
      </w:pPr>
      <w:r w:rsidRPr="0026364C">
        <w:rPr>
          <w:rFonts w:eastAsia="Times New Roman"/>
        </w:rPr>
        <w:t>Teresina, 2</w:t>
      </w:r>
      <w:r>
        <w:rPr>
          <w:rFonts w:eastAsia="Times New Roman"/>
        </w:rPr>
        <w:t>4</w:t>
      </w:r>
      <w:r w:rsidRPr="0026364C">
        <w:rPr>
          <w:rFonts w:eastAsia="Times New Roman"/>
        </w:rPr>
        <w:t xml:space="preserve"> de a</w:t>
      </w:r>
      <w:r>
        <w:rPr>
          <w:rFonts w:eastAsia="Times New Roman"/>
        </w:rPr>
        <w:t>gosto</w:t>
      </w:r>
      <w:r w:rsidRPr="0026364C">
        <w:rPr>
          <w:rFonts w:eastAsia="Times New Roman"/>
        </w:rPr>
        <w:t xml:space="preserve"> de 2021.</w:t>
      </w:r>
    </w:p>
    <w:p w14:paraId="309E96E4" w14:textId="77777777" w:rsidR="00E06F76" w:rsidRPr="0026364C" w:rsidRDefault="00E06F76" w:rsidP="00E06F76">
      <w:pPr>
        <w:rPr>
          <w:noProof/>
        </w:rPr>
      </w:pPr>
    </w:p>
    <w:p w14:paraId="4F0F6A51" w14:textId="77777777" w:rsidR="00E06F76" w:rsidRDefault="00E06F76" w:rsidP="00E06F76">
      <w:pPr>
        <w:rPr>
          <w:noProof/>
        </w:rPr>
      </w:pPr>
    </w:p>
    <w:p w14:paraId="1D6E75D4" w14:textId="77777777" w:rsidR="00E06F76" w:rsidRPr="0026364C" w:rsidRDefault="00E06F76" w:rsidP="00E06F76">
      <w:pPr>
        <w:rPr>
          <w:noProof/>
        </w:rPr>
      </w:pPr>
    </w:p>
    <w:p w14:paraId="31AAF5AC" w14:textId="77777777" w:rsidR="00E06F76" w:rsidRPr="0026364C" w:rsidRDefault="00E06F76" w:rsidP="00E06F76">
      <w:pPr>
        <w:jc w:val="center"/>
        <w:rPr>
          <w:noProof/>
        </w:rPr>
      </w:pPr>
    </w:p>
    <w:p w14:paraId="069F8F0B" w14:textId="77777777" w:rsidR="00E06F76" w:rsidRPr="0026364C" w:rsidRDefault="00E06F76" w:rsidP="00E06F76">
      <w:pPr>
        <w:jc w:val="center"/>
        <w:rPr>
          <w:rFonts w:eastAsia="Times New Roman"/>
          <w:b/>
        </w:rPr>
      </w:pPr>
      <w:r w:rsidRPr="0026364C">
        <w:rPr>
          <w:rFonts w:eastAsia="Times New Roman"/>
          <w:b/>
        </w:rPr>
        <w:t>WELLINGTON CARMARÇO</w:t>
      </w:r>
    </w:p>
    <w:p w14:paraId="323F5E62" w14:textId="77777777" w:rsidR="00E06F76" w:rsidRPr="0026364C" w:rsidRDefault="00E06F76" w:rsidP="00E06F76">
      <w:pPr>
        <w:jc w:val="center"/>
        <w:rPr>
          <w:rFonts w:eastAsia="Times New Roman"/>
          <w:bCs/>
        </w:rPr>
      </w:pPr>
      <w:r w:rsidRPr="0026364C">
        <w:rPr>
          <w:rFonts w:eastAsia="Times New Roman"/>
          <w:bCs/>
        </w:rPr>
        <w:t>Presidente do CAU/PI</w:t>
      </w:r>
    </w:p>
    <w:p w14:paraId="441490B8" w14:textId="77777777" w:rsidR="00E06F76" w:rsidRPr="0026364C" w:rsidRDefault="00E06F76" w:rsidP="00E06F76">
      <w:pPr>
        <w:jc w:val="both"/>
        <w:rPr>
          <w:rFonts w:eastAsia="Times New Roman"/>
          <w:b/>
        </w:rPr>
      </w:pPr>
    </w:p>
    <w:p w14:paraId="28E0407A" w14:textId="77777777" w:rsidR="00E26CA3" w:rsidRPr="00E06F76" w:rsidRDefault="00E26CA3" w:rsidP="00E06F76"/>
    <w:sectPr w:rsidR="00E26CA3" w:rsidRPr="00E06F76" w:rsidSect="00F6272B">
      <w:headerReference w:type="default" r:id="rId7"/>
      <w:footerReference w:type="default" r:id="rId8"/>
      <w:pgSz w:w="11909" w:h="16834"/>
      <w:pgMar w:top="1701" w:right="1134" w:bottom="1134" w:left="1701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9D85" w14:textId="77777777" w:rsidR="00CA4986" w:rsidRDefault="00CA4986">
      <w:pPr>
        <w:spacing w:line="240" w:lineRule="auto"/>
      </w:pPr>
      <w:r>
        <w:separator/>
      </w:r>
    </w:p>
  </w:endnote>
  <w:endnote w:type="continuationSeparator" w:id="0">
    <w:p w14:paraId="05E70092" w14:textId="77777777" w:rsidR="00CA4986" w:rsidRDefault="00CA4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1CEB" w14:textId="10324C52" w:rsidR="004443B0" w:rsidRDefault="00743EEE">
    <w:pPr>
      <w:ind w:left="-14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652A85" wp14:editId="53D79314">
          <wp:simplePos x="0" y="0"/>
          <wp:positionH relativeFrom="column">
            <wp:posOffset>-441960</wp:posOffset>
          </wp:positionH>
          <wp:positionV relativeFrom="paragraph">
            <wp:posOffset>-637540</wp:posOffset>
          </wp:positionV>
          <wp:extent cx="6324600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8272" w14:textId="77777777" w:rsidR="00CA4986" w:rsidRDefault="00CA4986">
      <w:pPr>
        <w:spacing w:line="240" w:lineRule="auto"/>
      </w:pPr>
      <w:r>
        <w:separator/>
      </w:r>
    </w:p>
  </w:footnote>
  <w:footnote w:type="continuationSeparator" w:id="0">
    <w:p w14:paraId="3F9A4291" w14:textId="77777777" w:rsidR="00CA4986" w:rsidRDefault="00CA49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506D" w14:textId="496BBBC0" w:rsidR="004443B0" w:rsidRDefault="00743EEE">
    <w:pPr>
      <w:jc w:val="center"/>
    </w:pPr>
    <w:r>
      <w:rPr>
        <w:noProof/>
      </w:rPr>
      <w:drawing>
        <wp:anchor distT="114300" distB="114300" distL="114300" distR="114300" simplePos="0" relativeHeight="251657216" behindDoc="0" locked="0" layoutInCell="1" allowOverlap="1" wp14:anchorId="2090E31A" wp14:editId="626EA2E3">
          <wp:simplePos x="0" y="0"/>
          <wp:positionH relativeFrom="page">
            <wp:posOffset>685800</wp:posOffset>
          </wp:positionH>
          <wp:positionV relativeFrom="page">
            <wp:posOffset>-57150</wp:posOffset>
          </wp:positionV>
          <wp:extent cx="6229350" cy="1142365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3D67"/>
    <w:multiLevelType w:val="multilevel"/>
    <w:tmpl w:val="E0B07D5C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3A9A723C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53356"/>
    <w:multiLevelType w:val="hybridMultilevel"/>
    <w:tmpl w:val="06BA5B6A"/>
    <w:lvl w:ilvl="0" w:tplc="57C0C7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157D0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B0"/>
    <w:rsid w:val="00037BEE"/>
    <w:rsid w:val="001D4DC4"/>
    <w:rsid w:val="00206C34"/>
    <w:rsid w:val="002B35C0"/>
    <w:rsid w:val="002E5A65"/>
    <w:rsid w:val="0034090B"/>
    <w:rsid w:val="00365AC3"/>
    <w:rsid w:val="00374DBC"/>
    <w:rsid w:val="003A2866"/>
    <w:rsid w:val="004443B0"/>
    <w:rsid w:val="004B61E2"/>
    <w:rsid w:val="004F008C"/>
    <w:rsid w:val="00532752"/>
    <w:rsid w:val="005556F7"/>
    <w:rsid w:val="00586D9D"/>
    <w:rsid w:val="005B7C32"/>
    <w:rsid w:val="0062665B"/>
    <w:rsid w:val="0069094F"/>
    <w:rsid w:val="00743EEE"/>
    <w:rsid w:val="007562AB"/>
    <w:rsid w:val="00782CC4"/>
    <w:rsid w:val="007B7EB2"/>
    <w:rsid w:val="007F2E21"/>
    <w:rsid w:val="00893F49"/>
    <w:rsid w:val="008B4E6B"/>
    <w:rsid w:val="008B5D43"/>
    <w:rsid w:val="008B6CED"/>
    <w:rsid w:val="008C16E6"/>
    <w:rsid w:val="00932209"/>
    <w:rsid w:val="00A01F8A"/>
    <w:rsid w:val="00A8799F"/>
    <w:rsid w:val="00AE072A"/>
    <w:rsid w:val="00B44178"/>
    <w:rsid w:val="00B62A12"/>
    <w:rsid w:val="00B8703C"/>
    <w:rsid w:val="00BA3960"/>
    <w:rsid w:val="00BB0D12"/>
    <w:rsid w:val="00BB6AAC"/>
    <w:rsid w:val="00BD3278"/>
    <w:rsid w:val="00CA4986"/>
    <w:rsid w:val="00CE2962"/>
    <w:rsid w:val="00CE797C"/>
    <w:rsid w:val="00CF5077"/>
    <w:rsid w:val="00D63A03"/>
    <w:rsid w:val="00DC4DFA"/>
    <w:rsid w:val="00E06F76"/>
    <w:rsid w:val="00E26CA3"/>
    <w:rsid w:val="00E87944"/>
    <w:rsid w:val="00F33836"/>
    <w:rsid w:val="00F6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01A7B"/>
  <w15:docId w15:val="{3FFA137B-8A42-4F06-AA9F-BE75E048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2B"/>
  </w:style>
  <w:style w:type="paragraph" w:styleId="Rodap">
    <w:name w:val="footer"/>
    <w:basedOn w:val="Normal"/>
    <w:link w:val="Rodap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2B"/>
  </w:style>
  <w:style w:type="character" w:styleId="Hyperlink">
    <w:name w:val="Hyperlink"/>
    <w:uiPriority w:val="99"/>
    <w:unhideWhenUsed/>
    <w:rsid w:val="00E26CA3"/>
    <w:rPr>
      <w:color w:val="0563C1"/>
      <w:u w:val="single"/>
    </w:rPr>
  </w:style>
  <w:style w:type="paragraph" w:styleId="NormalWeb">
    <w:name w:val="Normal (Web)"/>
    <w:basedOn w:val="Normal"/>
    <w:uiPriority w:val="99"/>
    <w:rsid w:val="00743EE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E06F76"/>
    <w:pPr>
      <w:spacing w:line="240" w:lineRule="auto"/>
      <w:ind w:left="708"/>
    </w:pPr>
    <w:rPr>
      <w:rFonts w:ascii="Cambria" w:eastAsia="MS Mincho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GEGER</dc:creator>
  <cp:keywords/>
  <cp:lastModifiedBy>Gerencia Geral - CAU/PI</cp:lastModifiedBy>
  <cp:revision>5</cp:revision>
  <cp:lastPrinted>2021-08-24T13:33:00Z</cp:lastPrinted>
  <dcterms:created xsi:type="dcterms:W3CDTF">2021-08-27T18:40:00Z</dcterms:created>
  <dcterms:modified xsi:type="dcterms:W3CDTF">2021-08-27T18:45:00Z</dcterms:modified>
</cp:coreProperties>
</file>